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089AA" w14:textId="0A44B49A" w:rsidR="00BE4414" w:rsidRPr="005F40A5" w:rsidRDefault="00857D18" w:rsidP="001676A1">
      <w:pPr>
        <w:pStyle w:val="Heading2"/>
      </w:pPr>
      <w:r>
        <w:t xml:space="preserve">    </w:t>
      </w:r>
    </w:p>
    <w:p w14:paraId="3791C48F" w14:textId="27A01875" w:rsidR="00E44C41" w:rsidRDefault="00E44C41" w:rsidP="00A3719F">
      <w:pPr>
        <w:jc w:val="center"/>
        <w:rPr>
          <w:rFonts w:ascii="Calibri" w:eastAsia="Calibri" w:hAnsi="Calibri" w:cs="Calibri"/>
          <w:b/>
          <w:sz w:val="36"/>
          <w:szCs w:val="36"/>
        </w:rPr>
      </w:pPr>
      <w:r>
        <w:rPr>
          <w:rFonts w:ascii="Calibri" w:eastAsia="Calibri" w:hAnsi="Calibri" w:cs="Calibri"/>
          <w:b/>
          <w:sz w:val="36"/>
          <w:szCs w:val="36"/>
        </w:rPr>
        <w:t>TCS</w:t>
      </w:r>
      <w:r w:rsidR="0099493E">
        <w:rPr>
          <w:rFonts w:ascii="Calibri" w:eastAsia="Calibri" w:hAnsi="Calibri" w:cs="Calibri"/>
          <w:b/>
          <w:sz w:val="36"/>
          <w:szCs w:val="36"/>
        </w:rPr>
        <w:t xml:space="preserve"> pledges $1m</w:t>
      </w:r>
      <w:r w:rsidR="00772F34">
        <w:rPr>
          <w:rFonts w:ascii="Calibri" w:eastAsia="Calibri" w:hAnsi="Calibri" w:cs="Calibri"/>
          <w:b/>
          <w:sz w:val="36"/>
          <w:szCs w:val="36"/>
        </w:rPr>
        <w:t>illion</w:t>
      </w:r>
      <w:r w:rsidR="0099493E">
        <w:rPr>
          <w:rFonts w:ascii="Calibri" w:eastAsia="Calibri" w:hAnsi="Calibri" w:cs="Calibri"/>
          <w:b/>
          <w:sz w:val="36"/>
          <w:szCs w:val="36"/>
        </w:rPr>
        <w:t xml:space="preserve"> AUD in tech expertise </w:t>
      </w:r>
      <w:r w:rsidR="00EE5C32">
        <w:rPr>
          <w:rFonts w:ascii="Calibri" w:eastAsia="Calibri" w:hAnsi="Calibri" w:cs="Calibri"/>
          <w:b/>
          <w:sz w:val="36"/>
          <w:szCs w:val="36"/>
        </w:rPr>
        <w:t>for</w:t>
      </w:r>
      <w:r w:rsidR="0099493E">
        <w:rPr>
          <w:rFonts w:ascii="Calibri" w:eastAsia="Calibri" w:hAnsi="Calibri" w:cs="Calibri"/>
          <w:b/>
          <w:sz w:val="36"/>
          <w:szCs w:val="36"/>
        </w:rPr>
        <w:t xml:space="preserve"> Australian charities </w:t>
      </w:r>
    </w:p>
    <w:p w14:paraId="6E2E6EE6" w14:textId="77777777" w:rsidR="00E44C41" w:rsidRDefault="00E44C41" w:rsidP="00E44C41">
      <w:pPr>
        <w:rPr>
          <w:rFonts w:ascii="Calibri" w:eastAsia="Calibri" w:hAnsi="Calibri" w:cs="Calibri"/>
        </w:rPr>
      </w:pPr>
    </w:p>
    <w:p w14:paraId="601EBB6E" w14:textId="6C60418C" w:rsidR="00E44C41" w:rsidRPr="00BE6156" w:rsidRDefault="0099493E" w:rsidP="00BE6156">
      <w:pPr>
        <w:ind w:left="360"/>
        <w:jc w:val="center"/>
        <w:rPr>
          <w:rFonts w:ascii="Calibri" w:eastAsia="Calibri" w:hAnsi="Calibri" w:cs="Calibri"/>
          <w:i/>
          <w:sz w:val="32"/>
          <w:szCs w:val="32"/>
        </w:rPr>
      </w:pPr>
      <w:r>
        <w:rPr>
          <w:rFonts w:ascii="Calibri" w:eastAsia="Calibri" w:hAnsi="Calibri" w:cs="Calibri"/>
          <w:i/>
          <w:sz w:val="32"/>
          <w:szCs w:val="32"/>
        </w:rPr>
        <w:t xml:space="preserve">Not-for-profits </w:t>
      </w:r>
      <w:r w:rsidR="001F604F">
        <w:rPr>
          <w:rFonts w:ascii="Calibri" w:eastAsia="Calibri" w:hAnsi="Calibri" w:cs="Calibri"/>
          <w:i/>
          <w:sz w:val="32"/>
          <w:szCs w:val="32"/>
        </w:rPr>
        <w:t>to</w:t>
      </w:r>
      <w:r>
        <w:rPr>
          <w:rFonts w:ascii="Calibri" w:eastAsia="Calibri" w:hAnsi="Calibri" w:cs="Calibri"/>
          <w:i/>
          <w:sz w:val="32"/>
          <w:szCs w:val="32"/>
        </w:rPr>
        <w:t xml:space="preserve"> use technology to address community challenges</w:t>
      </w:r>
    </w:p>
    <w:p w14:paraId="7ED1C4EC" w14:textId="7A386114" w:rsidR="00E44C41" w:rsidRDefault="00E44C41" w:rsidP="00E44C41">
      <w:pPr>
        <w:rPr>
          <w:rFonts w:ascii="Calibri" w:eastAsia="Calibri" w:hAnsi="Calibri" w:cs="Calibri"/>
        </w:rPr>
      </w:pPr>
    </w:p>
    <w:p w14:paraId="5FF13A71" w14:textId="77777777" w:rsidR="0099493E" w:rsidRDefault="0099493E" w:rsidP="00E44C41">
      <w:pPr>
        <w:rPr>
          <w:rFonts w:ascii="Calibri" w:eastAsia="Calibri" w:hAnsi="Calibri" w:cs="Calibri"/>
        </w:rPr>
      </w:pPr>
    </w:p>
    <w:p w14:paraId="12CDC671" w14:textId="50CEDB15" w:rsidR="00BD2FD1" w:rsidRPr="00680089" w:rsidRDefault="0099493E" w:rsidP="00BD2FD1">
      <w:pPr>
        <w:rPr>
          <w:rFonts w:asciiTheme="minorHAnsi" w:hAnsiTheme="minorHAnsi"/>
          <w:sz w:val="21"/>
          <w:szCs w:val="21"/>
        </w:rPr>
      </w:pPr>
      <w:r w:rsidRPr="00680089">
        <w:rPr>
          <w:rFonts w:asciiTheme="minorHAnsi" w:hAnsiTheme="minorHAnsi"/>
          <w:b/>
          <w:sz w:val="21"/>
          <w:szCs w:val="21"/>
        </w:rPr>
        <w:t>SYDNEY</w:t>
      </w:r>
      <w:r w:rsidR="00E44C41" w:rsidRPr="00680089">
        <w:rPr>
          <w:rFonts w:asciiTheme="minorHAnsi" w:hAnsiTheme="minorHAnsi"/>
          <w:b/>
          <w:sz w:val="21"/>
          <w:szCs w:val="21"/>
        </w:rPr>
        <w:t xml:space="preserve"> | MUMBAI, </w:t>
      </w:r>
      <w:r w:rsidR="00644B62" w:rsidRPr="00680089">
        <w:rPr>
          <w:rFonts w:asciiTheme="minorHAnsi" w:hAnsiTheme="minorHAnsi"/>
          <w:b/>
          <w:sz w:val="21"/>
          <w:szCs w:val="21"/>
        </w:rPr>
        <w:t>August 21</w:t>
      </w:r>
      <w:r w:rsidR="00E44C41" w:rsidRPr="00680089">
        <w:rPr>
          <w:rFonts w:asciiTheme="minorHAnsi" w:hAnsiTheme="minorHAnsi"/>
          <w:b/>
          <w:sz w:val="21"/>
          <w:szCs w:val="21"/>
        </w:rPr>
        <w:t>, 2017:</w:t>
      </w:r>
      <w:r w:rsidR="00E44C41" w:rsidRPr="00680089">
        <w:rPr>
          <w:rFonts w:asciiTheme="minorHAnsi" w:hAnsiTheme="minorHAnsi"/>
          <w:sz w:val="21"/>
          <w:szCs w:val="21"/>
        </w:rPr>
        <w:t xml:space="preserve"> Tata Consultancy Services (TCS), (BSE: 532540, NSE: TCS), a leading global IT services, consulting and business solutions organization, today announ</w:t>
      </w:r>
      <w:r w:rsidR="00460F84" w:rsidRPr="00680089">
        <w:rPr>
          <w:rFonts w:asciiTheme="minorHAnsi" w:hAnsiTheme="minorHAnsi"/>
          <w:sz w:val="21"/>
          <w:szCs w:val="21"/>
        </w:rPr>
        <w:t xml:space="preserve">ced </w:t>
      </w:r>
      <w:r w:rsidR="00BD2FD1" w:rsidRPr="00680089">
        <w:rPr>
          <w:rFonts w:asciiTheme="minorHAnsi" w:hAnsiTheme="minorHAnsi"/>
          <w:sz w:val="21"/>
          <w:szCs w:val="21"/>
        </w:rPr>
        <w:t>it will provide free IT and technology</w:t>
      </w:r>
      <w:r w:rsidR="00A40D88" w:rsidRPr="00680089">
        <w:rPr>
          <w:rFonts w:asciiTheme="minorHAnsi" w:hAnsiTheme="minorHAnsi"/>
          <w:sz w:val="21"/>
          <w:szCs w:val="21"/>
        </w:rPr>
        <w:t xml:space="preserve"> expertise to </w:t>
      </w:r>
      <w:r w:rsidR="005C2F91">
        <w:rPr>
          <w:rFonts w:asciiTheme="minorHAnsi" w:hAnsiTheme="minorHAnsi"/>
          <w:sz w:val="21"/>
          <w:szCs w:val="21"/>
        </w:rPr>
        <w:t xml:space="preserve">12 </w:t>
      </w:r>
      <w:r w:rsidR="00BD2FD1" w:rsidRPr="00680089">
        <w:rPr>
          <w:rFonts w:asciiTheme="minorHAnsi" w:hAnsiTheme="minorHAnsi"/>
          <w:sz w:val="21"/>
          <w:szCs w:val="21"/>
        </w:rPr>
        <w:t>not-for-profit organisations</w:t>
      </w:r>
      <w:r w:rsidR="0091291D" w:rsidRPr="00680089">
        <w:rPr>
          <w:rFonts w:asciiTheme="minorHAnsi" w:hAnsiTheme="minorHAnsi"/>
          <w:sz w:val="21"/>
          <w:szCs w:val="21"/>
        </w:rPr>
        <w:t xml:space="preserve"> in Australia</w:t>
      </w:r>
      <w:r w:rsidR="00BD2FD1" w:rsidRPr="00680089">
        <w:rPr>
          <w:rFonts w:asciiTheme="minorHAnsi" w:hAnsiTheme="minorHAnsi"/>
          <w:sz w:val="21"/>
          <w:szCs w:val="21"/>
        </w:rPr>
        <w:t>.</w:t>
      </w:r>
    </w:p>
    <w:p w14:paraId="44FCCDB7" w14:textId="77777777" w:rsidR="00BD2FD1" w:rsidRPr="00680089" w:rsidRDefault="00BD2FD1" w:rsidP="00BD2FD1">
      <w:pPr>
        <w:rPr>
          <w:rFonts w:asciiTheme="minorHAnsi" w:hAnsiTheme="minorHAnsi"/>
          <w:sz w:val="21"/>
          <w:szCs w:val="21"/>
        </w:rPr>
      </w:pPr>
    </w:p>
    <w:p w14:paraId="3A66EBA5" w14:textId="2D54AD9D" w:rsidR="00BD2FD1" w:rsidRPr="00680089" w:rsidRDefault="00BD2FD1" w:rsidP="00BD2FD1">
      <w:pPr>
        <w:rPr>
          <w:rFonts w:asciiTheme="minorHAnsi" w:hAnsiTheme="minorHAnsi"/>
          <w:sz w:val="21"/>
          <w:szCs w:val="21"/>
        </w:rPr>
      </w:pPr>
      <w:r w:rsidRPr="00680089">
        <w:rPr>
          <w:rFonts w:asciiTheme="minorHAnsi" w:hAnsiTheme="minorHAnsi"/>
          <w:sz w:val="21"/>
          <w:szCs w:val="21"/>
        </w:rPr>
        <w:t xml:space="preserve">The annual TCS Community Innovation </w:t>
      </w:r>
      <w:r w:rsidR="00A40D88" w:rsidRPr="00680089">
        <w:rPr>
          <w:rFonts w:asciiTheme="minorHAnsi" w:hAnsiTheme="minorHAnsi"/>
          <w:sz w:val="21"/>
          <w:szCs w:val="21"/>
        </w:rPr>
        <w:t>P</w:t>
      </w:r>
      <w:r w:rsidRPr="00680089">
        <w:rPr>
          <w:rFonts w:asciiTheme="minorHAnsi" w:hAnsiTheme="minorHAnsi"/>
          <w:sz w:val="21"/>
          <w:szCs w:val="21"/>
        </w:rPr>
        <w:t>rogram delivers in-kind TCS services valued collectively at more than $1 million (AUD), in areas such as application and website development, IT consulting and technology optimisation.</w:t>
      </w:r>
    </w:p>
    <w:p w14:paraId="196AEE23" w14:textId="77777777" w:rsidR="00BD2FD1" w:rsidRPr="00680089" w:rsidRDefault="00BD2FD1" w:rsidP="00BD2FD1">
      <w:pPr>
        <w:rPr>
          <w:rFonts w:asciiTheme="minorHAnsi" w:hAnsiTheme="minorHAnsi"/>
          <w:sz w:val="21"/>
          <w:szCs w:val="21"/>
        </w:rPr>
      </w:pPr>
    </w:p>
    <w:p w14:paraId="363E7C59" w14:textId="388A6956" w:rsidR="00BD2FD1" w:rsidRPr="00680089" w:rsidRDefault="00BD2FD1" w:rsidP="00BD2FD1">
      <w:pPr>
        <w:rPr>
          <w:rFonts w:asciiTheme="minorHAnsi" w:hAnsiTheme="minorHAnsi"/>
          <w:sz w:val="21"/>
          <w:szCs w:val="21"/>
        </w:rPr>
      </w:pPr>
      <w:r w:rsidRPr="00680089">
        <w:rPr>
          <w:rFonts w:asciiTheme="minorHAnsi" w:hAnsiTheme="minorHAnsi"/>
          <w:sz w:val="21"/>
          <w:szCs w:val="21"/>
        </w:rPr>
        <w:t>Among the recipients are medical charities and social enterprises, including four organisations that aim to improve the wellbeing of indigenous Australians: Robert de Castella’s Indigenous Marathon Foundation; the Congress of Aboriginal and Torres Strait Islander Nurses and Midwives; First Australians Capital; and the Kaiela Institute</w:t>
      </w:r>
      <w:r w:rsidR="0091291D" w:rsidRPr="00680089">
        <w:rPr>
          <w:rFonts w:asciiTheme="minorHAnsi" w:hAnsiTheme="minorHAnsi"/>
          <w:sz w:val="21"/>
          <w:szCs w:val="21"/>
        </w:rPr>
        <w:t>.</w:t>
      </w:r>
      <w:r w:rsidRPr="00680089">
        <w:rPr>
          <w:rFonts w:asciiTheme="minorHAnsi" w:hAnsiTheme="minorHAnsi"/>
          <w:sz w:val="21"/>
          <w:szCs w:val="21"/>
        </w:rPr>
        <w:t xml:space="preserve"> </w:t>
      </w:r>
    </w:p>
    <w:p w14:paraId="37588F91" w14:textId="77777777" w:rsidR="00BD2FD1" w:rsidRPr="00680089" w:rsidRDefault="00BD2FD1" w:rsidP="00BD2FD1">
      <w:pPr>
        <w:rPr>
          <w:rFonts w:asciiTheme="minorHAnsi" w:hAnsiTheme="minorHAnsi"/>
          <w:sz w:val="21"/>
          <w:szCs w:val="21"/>
        </w:rPr>
      </w:pPr>
    </w:p>
    <w:p w14:paraId="2019E0BF" w14:textId="0C9D709F" w:rsidR="00BD2FD1" w:rsidRPr="00680089" w:rsidRDefault="00BD2FD1" w:rsidP="00BD2FD1">
      <w:pPr>
        <w:rPr>
          <w:rFonts w:asciiTheme="minorHAnsi" w:hAnsiTheme="minorHAnsi"/>
          <w:sz w:val="21"/>
          <w:szCs w:val="21"/>
        </w:rPr>
      </w:pPr>
      <w:r w:rsidRPr="00680089">
        <w:rPr>
          <w:rFonts w:asciiTheme="minorHAnsi" w:hAnsiTheme="minorHAnsi"/>
          <w:sz w:val="21"/>
          <w:szCs w:val="21"/>
        </w:rPr>
        <w:t>Announcing the grants, Anil Snehi, Vice President of TCS Australia and NZ, said:</w:t>
      </w:r>
    </w:p>
    <w:p w14:paraId="73507F7D" w14:textId="7237CF53" w:rsidR="00BD2FD1" w:rsidRPr="00680089" w:rsidRDefault="00BD2FD1" w:rsidP="00BD2FD1">
      <w:pPr>
        <w:rPr>
          <w:rFonts w:asciiTheme="minorHAnsi" w:hAnsiTheme="minorHAnsi"/>
          <w:sz w:val="21"/>
          <w:szCs w:val="21"/>
        </w:rPr>
      </w:pPr>
    </w:p>
    <w:p w14:paraId="33D27768" w14:textId="30B490C9" w:rsidR="00BD2FD1" w:rsidRPr="00680089" w:rsidRDefault="00BD2FD1" w:rsidP="00BD2FD1">
      <w:pPr>
        <w:rPr>
          <w:rFonts w:asciiTheme="minorHAnsi" w:hAnsiTheme="minorHAnsi"/>
          <w:sz w:val="21"/>
          <w:szCs w:val="21"/>
        </w:rPr>
      </w:pPr>
      <w:r w:rsidRPr="00680089">
        <w:rPr>
          <w:rFonts w:asciiTheme="minorHAnsi" w:hAnsiTheme="minorHAnsi"/>
          <w:sz w:val="21"/>
          <w:szCs w:val="21"/>
        </w:rPr>
        <w:t>“Technology can play an enormous role in helping to address health, social</w:t>
      </w:r>
      <w:r w:rsidR="00A40D88" w:rsidRPr="00680089">
        <w:rPr>
          <w:rFonts w:asciiTheme="minorHAnsi" w:hAnsiTheme="minorHAnsi"/>
          <w:sz w:val="21"/>
          <w:szCs w:val="21"/>
        </w:rPr>
        <w:t xml:space="preserve">, and environmental challenges. Enabling not-for-profits to leverage our global IT expertise will </w:t>
      </w:r>
      <w:r w:rsidRPr="00680089">
        <w:rPr>
          <w:rFonts w:asciiTheme="minorHAnsi" w:hAnsiTheme="minorHAnsi"/>
          <w:sz w:val="21"/>
          <w:szCs w:val="21"/>
        </w:rPr>
        <w:t>make a tangible and measurable difference to the</w:t>
      </w:r>
      <w:r w:rsidR="00A40D88" w:rsidRPr="00680089">
        <w:rPr>
          <w:rFonts w:asciiTheme="minorHAnsi" w:hAnsiTheme="minorHAnsi"/>
          <w:sz w:val="21"/>
          <w:szCs w:val="21"/>
        </w:rPr>
        <w:t xml:space="preserve">se organisations, their </w:t>
      </w:r>
      <w:r w:rsidRPr="00680089">
        <w:rPr>
          <w:rFonts w:asciiTheme="minorHAnsi" w:hAnsiTheme="minorHAnsi"/>
          <w:sz w:val="21"/>
          <w:szCs w:val="21"/>
        </w:rPr>
        <w:t xml:space="preserve">clients and the </w:t>
      </w:r>
      <w:r w:rsidR="00A40D88" w:rsidRPr="00680089">
        <w:rPr>
          <w:rFonts w:asciiTheme="minorHAnsi" w:hAnsiTheme="minorHAnsi"/>
          <w:sz w:val="21"/>
          <w:szCs w:val="21"/>
        </w:rPr>
        <w:t xml:space="preserve">Australian </w:t>
      </w:r>
      <w:r w:rsidRPr="00680089">
        <w:rPr>
          <w:rFonts w:asciiTheme="minorHAnsi" w:hAnsiTheme="minorHAnsi"/>
          <w:sz w:val="21"/>
          <w:szCs w:val="21"/>
        </w:rPr>
        <w:t>community.”</w:t>
      </w:r>
    </w:p>
    <w:p w14:paraId="6219992A" w14:textId="77777777" w:rsidR="00BD2FD1" w:rsidRPr="00680089" w:rsidRDefault="00BD2FD1" w:rsidP="00BD2FD1">
      <w:pPr>
        <w:rPr>
          <w:rFonts w:asciiTheme="minorHAnsi" w:hAnsiTheme="minorHAnsi"/>
          <w:sz w:val="21"/>
          <w:szCs w:val="21"/>
        </w:rPr>
      </w:pPr>
    </w:p>
    <w:p w14:paraId="7ACCD1D4" w14:textId="77777777" w:rsidR="00BD2FD1" w:rsidRPr="00680089" w:rsidRDefault="00BD2FD1" w:rsidP="00BD2FD1">
      <w:pPr>
        <w:rPr>
          <w:rFonts w:asciiTheme="minorHAnsi" w:hAnsiTheme="minorHAnsi"/>
          <w:sz w:val="21"/>
          <w:szCs w:val="21"/>
        </w:rPr>
      </w:pPr>
      <w:r w:rsidRPr="00680089">
        <w:rPr>
          <w:rFonts w:asciiTheme="minorHAnsi" w:hAnsiTheme="minorHAnsi"/>
          <w:sz w:val="21"/>
          <w:szCs w:val="21"/>
        </w:rPr>
        <w:t xml:space="preserve">The TCS Community Innovation Program in Australia draws inspiration from the company’s philanthropic activities in India, where it is headquartered. TCS’s parent company is majority owned by charitable trusts. </w:t>
      </w:r>
    </w:p>
    <w:p w14:paraId="1E9AA3E9" w14:textId="77777777" w:rsidR="00BD2FD1" w:rsidRPr="00680089" w:rsidRDefault="00BD2FD1" w:rsidP="00BD2FD1">
      <w:pPr>
        <w:rPr>
          <w:rFonts w:asciiTheme="minorHAnsi" w:hAnsiTheme="minorHAnsi"/>
          <w:sz w:val="21"/>
          <w:szCs w:val="21"/>
        </w:rPr>
      </w:pPr>
    </w:p>
    <w:p w14:paraId="2D8ED8B8" w14:textId="77777777" w:rsidR="00BD2FD1" w:rsidRPr="00680089" w:rsidRDefault="00BD2FD1" w:rsidP="00BD2FD1">
      <w:pPr>
        <w:rPr>
          <w:rFonts w:asciiTheme="minorHAnsi" w:hAnsiTheme="minorHAnsi"/>
          <w:sz w:val="21"/>
          <w:szCs w:val="21"/>
        </w:rPr>
      </w:pPr>
      <w:r w:rsidRPr="00680089">
        <w:rPr>
          <w:rFonts w:asciiTheme="minorHAnsi" w:hAnsiTheme="minorHAnsi"/>
          <w:sz w:val="21"/>
          <w:szCs w:val="21"/>
        </w:rPr>
        <w:t>In 2016, six Australian not-for-profits collectively shared free IT and technology support from TCS: the Australian Indigenous Leadership Centre, Cystic Fibrosis New South Wales, HeartKids Australia, Hunter Medical Research Institute, the Penguin Foundation, and the Royal Hospital for Women’s Foundation.</w:t>
      </w:r>
    </w:p>
    <w:p w14:paraId="0E746744" w14:textId="77777777" w:rsidR="00BD2FD1" w:rsidRPr="00680089" w:rsidRDefault="00BD2FD1" w:rsidP="00BD2FD1">
      <w:pPr>
        <w:rPr>
          <w:rFonts w:asciiTheme="minorHAnsi" w:hAnsiTheme="minorHAnsi"/>
          <w:sz w:val="21"/>
          <w:szCs w:val="21"/>
        </w:rPr>
      </w:pPr>
    </w:p>
    <w:p w14:paraId="114CCCF0" w14:textId="6CC89E06" w:rsidR="00BD2FD1" w:rsidRPr="00680089" w:rsidRDefault="00BD2FD1" w:rsidP="00BD2FD1">
      <w:pPr>
        <w:rPr>
          <w:rFonts w:asciiTheme="minorHAnsi" w:hAnsiTheme="minorHAnsi"/>
          <w:sz w:val="21"/>
          <w:szCs w:val="21"/>
        </w:rPr>
      </w:pPr>
      <w:r w:rsidRPr="00680089">
        <w:rPr>
          <w:rFonts w:asciiTheme="minorHAnsi" w:hAnsiTheme="minorHAnsi"/>
          <w:sz w:val="21"/>
          <w:szCs w:val="21"/>
        </w:rPr>
        <w:t>Karen Iles, Tata’s Head of Corporate Social Responsibility for Australia and New</w:t>
      </w:r>
      <w:r w:rsidR="00A40D88" w:rsidRPr="00680089">
        <w:rPr>
          <w:rFonts w:asciiTheme="minorHAnsi" w:hAnsiTheme="minorHAnsi"/>
          <w:sz w:val="21"/>
          <w:szCs w:val="21"/>
        </w:rPr>
        <w:t xml:space="preserve"> </w:t>
      </w:r>
      <w:r w:rsidRPr="00680089">
        <w:rPr>
          <w:rFonts w:asciiTheme="minorHAnsi" w:hAnsiTheme="minorHAnsi"/>
          <w:sz w:val="21"/>
          <w:szCs w:val="21"/>
        </w:rPr>
        <w:t>Zealand, said:</w:t>
      </w:r>
    </w:p>
    <w:p w14:paraId="4A5ED31A" w14:textId="77777777" w:rsidR="00BD2FD1" w:rsidRPr="00680089" w:rsidRDefault="00BD2FD1" w:rsidP="00BD2FD1">
      <w:pPr>
        <w:rPr>
          <w:rFonts w:asciiTheme="minorHAnsi" w:hAnsiTheme="minorHAnsi"/>
          <w:sz w:val="21"/>
          <w:szCs w:val="21"/>
        </w:rPr>
      </w:pPr>
    </w:p>
    <w:p w14:paraId="6A0E1656" w14:textId="6E280221" w:rsidR="00A40D88" w:rsidRPr="00680089" w:rsidRDefault="00BD2FD1" w:rsidP="007175D3">
      <w:pPr>
        <w:rPr>
          <w:rFonts w:asciiTheme="minorHAnsi" w:hAnsiTheme="minorHAnsi"/>
          <w:sz w:val="21"/>
          <w:szCs w:val="21"/>
        </w:rPr>
      </w:pPr>
      <w:r w:rsidRPr="00680089">
        <w:rPr>
          <w:rFonts w:asciiTheme="minorHAnsi" w:hAnsiTheme="minorHAnsi"/>
          <w:sz w:val="21"/>
          <w:szCs w:val="21"/>
        </w:rPr>
        <w:t>“</w:t>
      </w:r>
      <w:r w:rsidR="00A40D88" w:rsidRPr="00680089">
        <w:rPr>
          <w:rFonts w:asciiTheme="minorHAnsi" w:hAnsiTheme="minorHAnsi"/>
          <w:sz w:val="21"/>
          <w:szCs w:val="21"/>
        </w:rPr>
        <w:t xml:space="preserve">TCS’s corporate social responsibility programs are about empowering individuals and communities to create positive social and environmental impact. We are thrilled to be </w:t>
      </w:r>
      <w:r w:rsidR="0091291D" w:rsidRPr="00680089">
        <w:rPr>
          <w:rFonts w:asciiTheme="minorHAnsi" w:hAnsiTheme="minorHAnsi"/>
          <w:sz w:val="21"/>
          <w:szCs w:val="21"/>
        </w:rPr>
        <w:t xml:space="preserve">putting </w:t>
      </w:r>
      <w:r w:rsidR="00A40D88" w:rsidRPr="00680089">
        <w:rPr>
          <w:rFonts w:asciiTheme="minorHAnsi" w:hAnsiTheme="minorHAnsi"/>
          <w:sz w:val="21"/>
          <w:szCs w:val="21"/>
        </w:rPr>
        <w:t xml:space="preserve">our IT expertise </w:t>
      </w:r>
      <w:r w:rsidR="0091291D" w:rsidRPr="00680089">
        <w:rPr>
          <w:rFonts w:asciiTheme="minorHAnsi" w:hAnsiTheme="minorHAnsi"/>
          <w:sz w:val="21"/>
          <w:szCs w:val="21"/>
        </w:rPr>
        <w:t xml:space="preserve">to work </w:t>
      </w:r>
      <w:r w:rsidR="00A40D88" w:rsidRPr="00680089">
        <w:rPr>
          <w:rFonts w:asciiTheme="minorHAnsi" w:hAnsiTheme="minorHAnsi"/>
          <w:sz w:val="21"/>
          <w:szCs w:val="21"/>
        </w:rPr>
        <w:t xml:space="preserve">to help these outstanding organisations create a positive impact.” </w:t>
      </w:r>
    </w:p>
    <w:p w14:paraId="0FE6A8F9" w14:textId="1EED0B09" w:rsidR="007175D3" w:rsidRPr="00680089" w:rsidRDefault="007175D3" w:rsidP="007175D3">
      <w:pPr>
        <w:rPr>
          <w:rFonts w:asciiTheme="minorHAnsi" w:hAnsiTheme="minorHAnsi"/>
          <w:sz w:val="21"/>
          <w:szCs w:val="21"/>
        </w:rPr>
      </w:pPr>
    </w:p>
    <w:p w14:paraId="06CD230D" w14:textId="66D2BA2F" w:rsidR="007175D3" w:rsidRPr="007175D3" w:rsidRDefault="007175D3" w:rsidP="007175D3">
      <w:pPr>
        <w:rPr>
          <w:rFonts w:asciiTheme="minorHAnsi" w:hAnsiTheme="minorHAnsi"/>
          <w:b/>
          <w:sz w:val="20"/>
          <w:szCs w:val="20"/>
        </w:rPr>
      </w:pPr>
      <w:r w:rsidRPr="007175D3">
        <w:rPr>
          <w:rFonts w:asciiTheme="minorHAnsi" w:hAnsiTheme="minorHAnsi"/>
          <w:b/>
          <w:sz w:val="20"/>
          <w:szCs w:val="20"/>
        </w:rPr>
        <w:t>Contact:</w:t>
      </w:r>
    </w:p>
    <w:p w14:paraId="3D3D800E" w14:textId="332D6834" w:rsidR="007175D3" w:rsidRDefault="007175D3" w:rsidP="007175D3">
      <w:pPr>
        <w:rPr>
          <w:rFonts w:asciiTheme="minorHAnsi" w:hAnsiTheme="minorHAnsi"/>
          <w:sz w:val="20"/>
          <w:szCs w:val="20"/>
        </w:rPr>
      </w:pPr>
      <w:r>
        <w:rPr>
          <w:rFonts w:asciiTheme="minorHAnsi" w:hAnsiTheme="minorHAnsi"/>
          <w:sz w:val="20"/>
          <w:szCs w:val="20"/>
        </w:rPr>
        <w:t>Andrew Sholl for TCS</w:t>
      </w:r>
    </w:p>
    <w:p w14:paraId="1B6B0D30" w14:textId="43B6375B" w:rsidR="007175D3" w:rsidRDefault="007175D3" w:rsidP="007175D3">
      <w:pPr>
        <w:rPr>
          <w:rFonts w:asciiTheme="minorHAnsi" w:hAnsiTheme="minorHAnsi"/>
          <w:sz w:val="20"/>
          <w:szCs w:val="20"/>
        </w:rPr>
      </w:pPr>
      <w:r>
        <w:rPr>
          <w:rFonts w:asciiTheme="minorHAnsi" w:hAnsiTheme="minorHAnsi"/>
          <w:sz w:val="20"/>
          <w:szCs w:val="20"/>
        </w:rPr>
        <w:t>as@shollcounsel.com</w:t>
      </w:r>
    </w:p>
    <w:p w14:paraId="4232D54B" w14:textId="27079528" w:rsidR="00680089" w:rsidRDefault="007175D3" w:rsidP="007175D3">
      <w:pPr>
        <w:rPr>
          <w:rFonts w:asciiTheme="minorHAnsi" w:hAnsiTheme="minorHAnsi"/>
          <w:sz w:val="20"/>
          <w:szCs w:val="20"/>
        </w:rPr>
      </w:pPr>
      <w:r>
        <w:rPr>
          <w:rFonts w:asciiTheme="minorHAnsi" w:hAnsiTheme="minorHAnsi"/>
          <w:sz w:val="20"/>
          <w:szCs w:val="20"/>
        </w:rPr>
        <w:t>+61 448 805 806</w:t>
      </w:r>
    </w:p>
    <w:p w14:paraId="6A955039" w14:textId="7D33882D" w:rsidR="00680089" w:rsidRDefault="00680089" w:rsidP="00680089">
      <w:pPr>
        <w:spacing w:after="160" w:line="259" w:lineRule="auto"/>
        <w:rPr>
          <w:rFonts w:asciiTheme="minorHAnsi" w:hAnsiTheme="minorHAnsi"/>
          <w:sz w:val="20"/>
          <w:szCs w:val="20"/>
        </w:rPr>
      </w:pPr>
    </w:p>
    <w:p w14:paraId="191F640B" w14:textId="33B6101F" w:rsidR="007175D3" w:rsidRPr="007175D3" w:rsidRDefault="007175D3" w:rsidP="00680089">
      <w:pPr>
        <w:spacing w:after="160" w:line="259" w:lineRule="auto"/>
        <w:rPr>
          <w:rFonts w:asciiTheme="minorHAnsi" w:hAnsiTheme="minorHAnsi"/>
          <w:b/>
          <w:sz w:val="20"/>
          <w:szCs w:val="20"/>
        </w:rPr>
      </w:pPr>
      <w:r w:rsidRPr="007175D3">
        <w:rPr>
          <w:rFonts w:asciiTheme="minorHAnsi" w:hAnsiTheme="minorHAnsi"/>
          <w:b/>
          <w:sz w:val="20"/>
          <w:szCs w:val="20"/>
        </w:rPr>
        <w:t>NOTES TO EDITORS</w:t>
      </w:r>
    </w:p>
    <w:p w14:paraId="3F4BB1E0" w14:textId="77777777" w:rsidR="00E030A6" w:rsidRDefault="00E030A6" w:rsidP="007175D3">
      <w:pPr>
        <w:rPr>
          <w:rFonts w:asciiTheme="minorHAnsi" w:hAnsiTheme="minorHAnsi"/>
          <w:sz w:val="20"/>
          <w:szCs w:val="20"/>
        </w:rPr>
      </w:pPr>
    </w:p>
    <w:p w14:paraId="1FE7B9CC" w14:textId="77777777" w:rsidR="00E44C41" w:rsidRPr="00E030A6" w:rsidRDefault="00E44C41" w:rsidP="007175D3">
      <w:pPr>
        <w:rPr>
          <w:rFonts w:asciiTheme="minorHAnsi" w:hAnsiTheme="minorHAnsi"/>
          <w:b/>
          <w:color w:val="000000" w:themeColor="text1"/>
          <w:sz w:val="20"/>
          <w:szCs w:val="20"/>
        </w:rPr>
      </w:pPr>
      <w:r w:rsidRPr="00E030A6">
        <w:rPr>
          <w:rFonts w:asciiTheme="minorHAnsi" w:hAnsiTheme="minorHAnsi"/>
          <w:b/>
          <w:color w:val="000000" w:themeColor="text1"/>
          <w:sz w:val="20"/>
          <w:szCs w:val="20"/>
        </w:rPr>
        <w:t>About Tata Consultancy Services Ltd (TCS):</w:t>
      </w:r>
    </w:p>
    <w:p w14:paraId="54EEA817" w14:textId="1D33F863" w:rsidR="00E030A6" w:rsidRDefault="00E030A6" w:rsidP="007175D3">
      <w:pPr>
        <w:ind w:right="-391"/>
        <w:rPr>
          <w:rFonts w:asciiTheme="minorHAnsi" w:hAnsiTheme="minorHAnsi"/>
          <w:sz w:val="20"/>
          <w:szCs w:val="20"/>
        </w:rPr>
      </w:pPr>
      <w:r w:rsidRPr="00E030A6">
        <w:rPr>
          <w:rFonts w:ascii="Calibri" w:hAnsi="Calibri" w:cs="Calibri"/>
          <w:color w:val="000000" w:themeColor="text1"/>
          <w:vertAlign w:val="subscript"/>
        </w:rPr>
        <w:t>Tata Consultancy Services is an</w:t>
      </w:r>
      <w:r>
        <w:rPr>
          <w:rFonts w:ascii="Calibri" w:hAnsi="Calibri" w:cs="Calibri"/>
          <w:color w:val="F4F4F4"/>
          <w:vertAlign w:val="subscript"/>
        </w:rPr>
        <w:t xml:space="preserve"> </w:t>
      </w:r>
      <w:hyperlink r:id="rId7" w:tgtFrame="_blank" w:history="1">
        <w:r>
          <w:rPr>
            <w:rFonts w:ascii="Calibri" w:hAnsi="Calibri" w:cs="Calibri"/>
            <w:color w:val="0062E1"/>
            <w:u w:val="single"/>
            <w:vertAlign w:val="subscript"/>
          </w:rPr>
          <w:t>IT services</w:t>
        </w:r>
      </w:hyperlink>
      <w:r w:rsidRPr="00E030A6">
        <w:rPr>
          <w:rFonts w:ascii="Calibri" w:hAnsi="Calibri" w:cs="Calibri"/>
          <w:color w:val="000000" w:themeColor="text1"/>
          <w:vertAlign w:val="subscript"/>
        </w:rPr>
        <w:t xml:space="preserve">, </w:t>
      </w:r>
      <w:hyperlink r:id="rId8" w:tgtFrame="_blank" w:history="1">
        <w:r>
          <w:rPr>
            <w:rFonts w:ascii="Calibri" w:hAnsi="Calibri" w:cs="Calibri"/>
            <w:color w:val="0062E1"/>
            <w:u w:val="single"/>
            <w:vertAlign w:val="subscript"/>
          </w:rPr>
          <w:t>consulting</w:t>
        </w:r>
      </w:hyperlink>
      <w:r>
        <w:rPr>
          <w:rFonts w:ascii="Calibri" w:hAnsi="Calibri" w:cs="Calibri"/>
          <w:color w:val="F4F4F4"/>
          <w:vertAlign w:val="subscript"/>
        </w:rPr>
        <w:t xml:space="preserve"> </w:t>
      </w:r>
      <w:r w:rsidRPr="00E030A6">
        <w:rPr>
          <w:rFonts w:ascii="Calibri" w:hAnsi="Calibri" w:cs="Calibri"/>
          <w:color w:val="000000" w:themeColor="text1"/>
          <w:vertAlign w:val="subscript"/>
        </w:rPr>
        <w:t xml:space="preserve">and business solutions organization that delivers real results to global business, ensuring a level of certainty no other firm can match. TCS offers a consulting-led, integrated portfolio of </w:t>
      </w:r>
      <w:hyperlink r:id="rId9" w:tgtFrame="_blank" w:history="1">
        <w:r>
          <w:rPr>
            <w:rFonts w:ascii="Calibri" w:hAnsi="Calibri" w:cs="Calibri"/>
            <w:color w:val="0062E1"/>
            <w:u w:val="single"/>
            <w:vertAlign w:val="subscript"/>
          </w:rPr>
          <w:t>IT</w:t>
        </w:r>
      </w:hyperlink>
      <w:r w:rsidRPr="00E030A6">
        <w:rPr>
          <w:rFonts w:ascii="Calibri" w:hAnsi="Calibri" w:cs="Calibri"/>
          <w:color w:val="000000" w:themeColor="text1"/>
          <w:vertAlign w:val="subscript"/>
        </w:rPr>
        <w:t xml:space="preserve">, </w:t>
      </w:r>
      <w:hyperlink r:id="rId10" w:tgtFrame="_blank" w:history="1">
        <w:r>
          <w:rPr>
            <w:rFonts w:ascii="Calibri" w:hAnsi="Calibri" w:cs="Calibri"/>
            <w:color w:val="0062E1"/>
            <w:u w:val="single"/>
            <w:vertAlign w:val="subscript"/>
          </w:rPr>
          <w:t>BPS</w:t>
        </w:r>
      </w:hyperlink>
      <w:r w:rsidRPr="00E030A6">
        <w:rPr>
          <w:rFonts w:ascii="Calibri" w:hAnsi="Calibri" w:cs="Calibri"/>
          <w:color w:val="000000" w:themeColor="text1"/>
          <w:vertAlign w:val="subscript"/>
        </w:rPr>
        <w:t xml:space="preserve">, </w:t>
      </w:r>
      <w:hyperlink r:id="rId11" w:tgtFrame="_blank" w:history="1">
        <w:r>
          <w:rPr>
            <w:rFonts w:ascii="Calibri" w:hAnsi="Calibri" w:cs="Calibri"/>
            <w:color w:val="0062E1"/>
            <w:u w:val="single"/>
            <w:vertAlign w:val="subscript"/>
          </w:rPr>
          <w:t>infrastructure</w:t>
        </w:r>
      </w:hyperlink>
      <w:r>
        <w:rPr>
          <w:rFonts w:ascii="Calibri" w:hAnsi="Calibri" w:cs="Calibri"/>
          <w:color w:val="F4F4F4"/>
          <w:vertAlign w:val="subscript"/>
        </w:rPr>
        <w:t xml:space="preserve">, </w:t>
      </w:r>
      <w:hyperlink r:id="rId12" w:tgtFrame="_blank" w:history="1">
        <w:r>
          <w:rPr>
            <w:rFonts w:ascii="Calibri" w:hAnsi="Calibri" w:cs="Calibri"/>
            <w:color w:val="0062E1"/>
            <w:u w:val="single"/>
            <w:vertAlign w:val="subscript"/>
          </w:rPr>
          <w:t>engineering</w:t>
        </w:r>
      </w:hyperlink>
      <w:r w:rsidRPr="00E030A6">
        <w:rPr>
          <w:rFonts w:ascii="Calibri" w:hAnsi="Calibri" w:cs="Calibri"/>
          <w:color w:val="000000" w:themeColor="text1"/>
          <w:vertAlign w:val="subscript"/>
        </w:rPr>
        <w:t xml:space="preserve"> and </w:t>
      </w:r>
      <w:hyperlink r:id="rId13" w:tgtFrame="_blank" w:history="1">
        <w:r>
          <w:rPr>
            <w:rFonts w:ascii="Calibri" w:hAnsi="Calibri" w:cs="Calibri"/>
            <w:color w:val="0062E1"/>
            <w:u w:val="single"/>
            <w:vertAlign w:val="subscript"/>
          </w:rPr>
          <w:t>assurance services</w:t>
        </w:r>
      </w:hyperlink>
      <w:r w:rsidRPr="00E030A6">
        <w:rPr>
          <w:rFonts w:ascii="Calibri" w:hAnsi="Calibri" w:cs="Calibri"/>
          <w:color w:val="000000" w:themeColor="text1"/>
          <w:vertAlign w:val="subscript"/>
        </w:rPr>
        <w:t xml:space="preserve">. This is delivered through its unique </w:t>
      </w:r>
      <w:hyperlink r:id="rId14" w:tgtFrame="_blank" w:history="1">
        <w:r>
          <w:rPr>
            <w:rFonts w:ascii="Calibri" w:hAnsi="Calibri" w:cs="Calibri"/>
            <w:color w:val="0062E1"/>
            <w:u w:val="single"/>
            <w:vertAlign w:val="subscript"/>
          </w:rPr>
          <w:t>Global Network Delivery Model</w:t>
        </w:r>
      </w:hyperlink>
      <w:r w:rsidRPr="00E030A6">
        <w:rPr>
          <w:rFonts w:ascii="Calibri" w:hAnsi="Calibri" w:cs="Calibri"/>
          <w:color w:val="000000" w:themeColor="text1"/>
          <w:vertAlign w:val="subscript"/>
        </w:rPr>
        <w:t xml:space="preserve">™, recognized as the benchmark of excellence in software development. A part of the Tata group, India’s largest industrial conglomerate, TCS has over 385,000 of the world’s best-trained consultants in 46 countries. The company generated consolidated revenues of U.S. $17.6 billion for year ended March 31, 2017 and is listed on the BSE Limited and National Stock Exchange of India Limited. For more information, visit us at </w:t>
      </w:r>
      <w:hyperlink r:id="rId15" w:tgtFrame="_blank" w:history="1">
        <w:r>
          <w:rPr>
            <w:rFonts w:ascii="Calibri" w:hAnsi="Calibri" w:cs="Calibri"/>
            <w:color w:val="0062E1"/>
            <w:u w:val="single"/>
            <w:vertAlign w:val="subscript"/>
          </w:rPr>
          <w:t>www.tcs.com</w:t>
        </w:r>
      </w:hyperlink>
      <w:r>
        <w:rPr>
          <w:rFonts w:ascii="Calibri" w:hAnsi="Calibri" w:cs="Calibri"/>
          <w:color w:val="F4F4F4"/>
          <w:vertAlign w:val="subscript"/>
        </w:rPr>
        <w:t>.</w:t>
      </w:r>
    </w:p>
    <w:p w14:paraId="18D0AF78" w14:textId="598B6DA3" w:rsidR="00E030A6" w:rsidRDefault="00E030A6" w:rsidP="007175D3">
      <w:pPr>
        <w:ind w:right="-392"/>
        <w:jc w:val="both"/>
        <w:rPr>
          <w:rFonts w:asciiTheme="minorHAnsi" w:hAnsiTheme="minorHAnsi" w:cs="Calibri"/>
          <w:b/>
          <w:sz w:val="20"/>
          <w:szCs w:val="20"/>
        </w:rPr>
      </w:pPr>
    </w:p>
    <w:p w14:paraId="54F9F33C" w14:textId="77777777" w:rsidR="00E030A6" w:rsidRPr="00A3719F" w:rsidRDefault="00E030A6" w:rsidP="007175D3">
      <w:pPr>
        <w:ind w:right="-392"/>
        <w:jc w:val="both"/>
        <w:rPr>
          <w:rFonts w:asciiTheme="minorHAnsi" w:hAnsiTheme="minorHAnsi" w:cs="Calibri"/>
          <w:b/>
          <w:sz w:val="20"/>
          <w:szCs w:val="20"/>
        </w:rPr>
      </w:pPr>
    </w:p>
    <w:p w14:paraId="77649DB7" w14:textId="2ED47DAF" w:rsidR="002E450B" w:rsidRPr="00A3719F" w:rsidRDefault="007175D3" w:rsidP="007175D3">
      <w:pPr>
        <w:ind w:right="-392"/>
        <w:rPr>
          <w:rFonts w:asciiTheme="minorHAnsi" w:hAnsiTheme="minorHAnsi" w:cs="Calibri"/>
          <w:bCs/>
          <w:sz w:val="20"/>
          <w:szCs w:val="20"/>
        </w:rPr>
      </w:pPr>
      <w:r>
        <w:rPr>
          <w:rFonts w:asciiTheme="minorHAnsi" w:hAnsiTheme="minorHAnsi" w:cs="Calibri"/>
          <w:b/>
          <w:sz w:val="20"/>
          <w:szCs w:val="20"/>
        </w:rPr>
        <w:t xml:space="preserve">Beneficiaries of the </w:t>
      </w:r>
      <w:r w:rsidRPr="007175D3">
        <w:rPr>
          <w:rFonts w:asciiTheme="minorHAnsi" w:hAnsiTheme="minorHAnsi" w:cs="Calibri"/>
          <w:b/>
          <w:sz w:val="20"/>
          <w:szCs w:val="20"/>
        </w:rPr>
        <w:t>TCS Community Innovation Program 2017</w:t>
      </w:r>
    </w:p>
    <w:p w14:paraId="08731F3C" w14:textId="438208E1" w:rsidR="00A40D88" w:rsidRPr="00A40D88" w:rsidRDefault="00A40D88" w:rsidP="007175D3">
      <w:pPr>
        <w:autoSpaceDE w:val="0"/>
        <w:autoSpaceDN w:val="0"/>
        <w:adjustRightInd w:val="0"/>
        <w:spacing w:line="276" w:lineRule="auto"/>
        <w:ind w:right="-10"/>
        <w:jc w:val="center"/>
        <w:rPr>
          <w:rFonts w:asciiTheme="minorHAnsi" w:hAnsiTheme="minorHAnsi" w:cstheme="minorHAnsi"/>
          <w:color w:val="000000"/>
          <w:sz w:val="20"/>
          <w:szCs w:val="20"/>
        </w:rPr>
      </w:pPr>
    </w:p>
    <w:tbl>
      <w:tblPr>
        <w:tblStyle w:val="TableGrid"/>
        <w:tblW w:w="9016" w:type="dxa"/>
        <w:tblInd w:w="339" w:type="dxa"/>
        <w:tblLayout w:type="fixed"/>
        <w:tblLook w:val="04A0" w:firstRow="1" w:lastRow="0" w:firstColumn="1" w:lastColumn="0" w:noHBand="0" w:noVBand="1"/>
      </w:tblPr>
      <w:tblGrid>
        <w:gridCol w:w="3964"/>
        <w:gridCol w:w="5052"/>
      </w:tblGrid>
      <w:tr w:rsidR="00A40D88" w:rsidRPr="00A40D88" w14:paraId="59E2FD33" w14:textId="77777777" w:rsidTr="007175D3">
        <w:tc>
          <w:tcPr>
            <w:tcW w:w="3964" w:type="dxa"/>
            <w:shd w:val="clear" w:color="auto" w:fill="F2F2F2" w:themeFill="background1" w:themeFillShade="F2"/>
          </w:tcPr>
          <w:p w14:paraId="0BB046DE" w14:textId="77777777" w:rsidR="00A40D88" w:rsidRPr="00A40D88" w:rsidRDefault="00A40D88" w:rsidP="00137433">
            <w:pPr>
              <w:autoSpaceDE w:val="0"/>
              <w:autoSpaceDN w:val="0"/>
              <w:adjustRightInd w:val="0"/>
              <w:rPr>
                <w:rFonts w:asciiTheme="minorHAnsi" w:hAnsiTheme="minorHAnsi" w:cstheme="minorHAnsi"/>
                <w:b/>
                <w:color w:val="000000"/>
                <w:sz w:val="20"/>
                <w:szCs w:val="20"/>
              </w:rPr>
            </w:pPr>
            <w:r w:rsidRPr="00A40D88">
              <w:rPr>
                <w:rFonts w:asciiTheme="minorHAnsi" w:hAnsiTheme="minorHAnsi" w:cstheme="minorHAnsi"/>
                <w:b/>
                <w:color w:val="000000"/>
                <w:sz w:val="20"/>
                <w:szCs w:val="20"/>
              </w:rPr>
              <w:t>Beneficiary</w:t>
            </w:r>
          </w:p>
        </w:tc>
        <w:tc>
          <w:tcPr>
            <w:tcW w:w="5052" w:type="dxa"/>
            <w:shd w:val="clear" w:color="auto" w:fill="F2F2F2" w:themeFill="background1" w:themeFillShade="F2"/>
          </w:tcPr>
          <w:p w14:paraId="049B6E4C" w14:textId="77777777" w:rsidR="00A40D88" w:rsidRPr="00A40D88" w:rsidRDefault="00A40D88" w:rsidP="00137433">
            <w:pPr>
              <w:autoSpaceDE w:val="0"/>
              <w:autoSpaceDN w:val="0"/>
              <w:adjustRightInd w:val="0"/>
              <w:rPr>
                <w:rFonts w:asciiTheme="minorHAnsi" w:hAnsiTheme="minorHAnsi" w:cstheme="minorHAnsi"/>
                <w:b/>
                <w:color w:val="000000"/>
                <w:sz w:val="20"/>
                <w:szCs w:val="20"/>
              </w:rPr>
            </w:pPr>
            <w:r w:rsidRPr="00A40D88">
              <w:rPr>
                <w:rFonts w:asciiTheme="minorHAnsi" w:hAnsiTheme="minorHAnsi" w:cstheme="minorHAnsi"/>
                <w:b/>
                <w:color w:val="000000"/>
                <w:sz w:val="20"/>
                <w:szCs w:val="20"/>
              </w:rPr>
              <w:t>Project</w:t>
            </w:r>
          </w:p>
        </w:tc>
      </w:tr>
      <w:tr w:rsidR="0091291D" w:rsidRPr="00A40D88" w14:paraId="01A0CCF4" w14:textId="77777777" w:rsidTr="007175D3">
        <w:tc>
          <w:tcPr>
            <w:tcW w:w="3964" w:type="dxa"/>
          </w:tcPr>
          <w:p w14:paraId="4E171A28" w14:textId="5BF6256A"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Avner Pancreatic Cancer Foundation</w:t>
            </w:r>
          </w:p>
        </w:tc>
        <w:tc>
          <w:tcPr>
            <w:tcW w:w="5052" w:type="dxa"/>
          </w:tcPr>
          <w:p w14:paraId="67534C3E" w14:textId="0D0633A5"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New website and online support network for family and friends impacted by pancreatic cancer</w:t>
            </w:r>
          </w:p>
        </w:tc>
      </w:tr>
      <w:tr w:rsidR="0091291D" w:rsidRPr="00A40D88" w14:paraId="226D408B" w14:textId="77777777" w:rsidTr="007175D3">
        <w:tc>
          <w:tcPr>
            <w:tcW w:w="3964" w:type="dxa"/>
          </w:tcPr>
          <w:p w14:paraId="0C1EF760" w14:textId="2E36005C"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Camp Quality</w:t>
            </w:r>
          </w:p>
        </w:tc>
        <w:tc>
          <w:tcPr>
            <w:tcW w:w="5052" w:type="dxa"/>
          </w:tcPr>
          <w:p w14:paraId="1B04CE5B" w14:textId="68B88930"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Modifications to the Camp Quality app for children dealing with cancer, known as the ‘Kids Guide to Cancer’</w:t>
            </w:r>
          </w:p>
        </w:tc>
      </w:tr>
      <w:tr w:rsidR="0091291D" w:rsidRPr="00A40D88" w14:paraId="582C5EDA" w14:textId="77777777" w:rsidTr="007175D3">
        <w:tc>
          <w:tcPr>
            <w:tcW w:w="3964" w:type="dxa"/>
          </w:tcPr>
          <w:p w14:paraId="1D865D4E" w14:textId="77777777"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Congress of Aboriginal and Torres Strait Islander Nurses and Midwives (CATSINaM)</w:t>
            </w:r>
          </w:p>
        </w:tc>
        <w:tc>
          <w:tcPr>
            <w:tcW w:w="5052" w:type="dxa"/>
          </w:tcPr>
          <w:p w14:paraId="46B63C19" w14:textId="77777777"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Online systems to support the contribution of Indigenous nurses and midwives in primary care</w:t>
            </w:r>
          </w:p>
        </w:tc>
      </w:tr>
      <w:tr w:rsidR="0091291D" w:rsidRPr="00A40D88" w14:paraId="6AFE2D89" w14:textId="77777777" w:rsidTr="007175D3">
        <w:tc>
          <w:tcPr>
            <w:tcW w:w="3964" w:type="dxa"/>
          </w:tcPr>
          <w:p w14:paraId="075552FD" w14:textId="1290FD8F"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First Australians Capital</w:t>
            </w:r>
          </w:p>
        </w:tc>
        <w:tc>
          <w:tcPr>
            <w:tcW w:w="5052" w:type="dxa"/>
          </w:tcPr>
          <w:p w14:paraId="6F5D57CC" w14:textId="5F5C1D9B"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Virtual start-up incubator to assist Indigenous start-ups to access capital raising advice</w:t>
            </w:r>
          </w:p>
        </w:tc>
      </w:tr>
      <w:tr w:rsidR="0091291D" w:rsidRPr="00A40D88" w14:paraId="6E519ACD" w14:textId="77777777" w:rsidTr="007175D3">
        <w:tc>
          <w:tcPr>
            <w:tcW w:w="3964" w:type="dxa"/>
          </w:tcPr>
          <w:p w14:paraId="28AD9325" w14:textId="2164C956"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Heart of Foundation of Victoria</w:t>
            </w:r>
          </w:p>
        </w:tc>
        <w:tc>
          <w:tcPr>
            <w:tcW w:w="5052" w:type="dxa"/>
          </w:tcPr>
          <w:p w14:paraId="25F2CA8F" w14:textId="06EA4538" w:rsidR="0091291D" w:rsidRPr="00772F34" w:rsidRDefault="0078732A"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New website to support the Chain of Survival program that aims to improve heart attack and cardiac arrest survival in Victoria</w:t>
            </w:r>
          </w:p>
        </w:tc>
      </w:tr>
      <w:tr w:rsidR="0091291D" w:rsidRPr="00A40D88" w14:paraId="54D8F9DA" w14:textId="77777777" w:rsidTr="007175D3">
        <w:tc>
          <w:tcPr>
            <w:tcW w:w="3964" w:type="dxa"/>
          </w:tcPr>
          <w:p w14:paraId="1B45CBB7" w14:textId="6FA26CD5"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Hello Sunday Morning</w:t>
            </w:r>
          </w:p>
        </w:tc>
        <w:tc>
          <w:tcPr>
            <w:tcW w:w="5052" w:type="dxa"/>
          </w:tcPr>
          <w:p w14:paraId="5FA4EB05" w14:textId="39262CBF" w:rsidR="0091291D" w:rsidRPr="00772F34" w:rsidRDefault="00880342"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New website to support 1,000-plus more Australians to reduce their alcohol intake every year</w:t>
            </w:r>
          </w:p>
        </w:tc>
      </w:tr>
      <w:tr w:rsidR="0091291D" w:rsidRPr="00A40D88" w14:paraId="714233C8" w14:textId="77777777" w:rsidTr="007175D3">
        <w:tc>
          <w:tcPr>
            <w:tcW w:w="3964" w:type="dxa"/>
          </w:tcPr>
          <w:p w14:paraId="393FADE2" w14:textId="77777777"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Indigenous Marathon Foundation</w:t>
            </w:r>
          </w:p>
        </w:tc>
        <w:tc>
          <w:tcPr>
            <w:tcW w:w="5052" w:type="dxa"/>
          </w:tcPr>
          <w:p w14:paraId="5AFE8507" w14:textId="77777777"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 xml:space="preserve">Running-based app specifically targeted to Indigenous athletes, including health and cultural information </w:t>
            </w:r>
          </w:p>
        </w:tc>
      </w:tr>
      <w:tr w:rsidR="0091291D" w:rsidRPr="00A40D88" w14:paraId="67399685" w14:textId="77777777" w:rsidTr="007175D3">
        <w:tc>
          <w:tcPr>
            <w:tcW w:w="3964" w:type="dxa"/>
          </w:tcPr>
          <w:p w14:paraId="13C9827C" w14:textId="77777777"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Kaiela Institute, Shepparton</w:t>
            </w:r>
          </w:p>
        </w:tc>
        <w:tc>
          <w:tcPr>
            <w:tcW w:w="5052" w:type="dxa"/>
          </w:tcPr>
          <w:p w14:paraId="349F8838" w14:textId="15B2F204"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 xml:space="preserve">Knowledge management systems to better store and share Indigenous cultural </w:t>
            </w:r>
            <w:r w:rsidR="00EE5C32" w:rsidRPr="00772F34">
              <w:rPr>
                <w:rFonts w:asciiTheme="minorHAnsi" w:hAnsiTheme="minorHAnsi" w:cstheme="minorHAnsi"/>
                <w:sz w:val="20"/>
                <w:szCs w:val="20"/>
              </w:rPr>
              <w:t>artefacts</w:t>
            </w:r>
            <w:r w:rsidRPr="00772F34">
              <w:rPr>
                <w:rFonts w:asciiTheme="minorHAnsi" w:hAnsiTheme="minorHAnsi" w:cstheme="minorHAnsi"/>
                <w:sz w:val="20"/>
                <w:szCs w:val="20"/>
              </w:rPr>
              <w:t xml:space="preserve"> in the Goulburn Murray region.</w:t>
            </w:r>
          </w:p>
        </w:tc>
      </w:tr>
      <w:tr w:rsidR="0091291D" w:rsidRPr="00A40D88" w14:paraId="58B9B4AC" w14:textId="77777777" w:rsidTr="007175D3">
        <w:tc>
          <w:tcPr>
            <w:tcW w:w="3964" w:type="dxa"/>
          </w:tcPr>
          <w:p w14:paraId="7DF20A57" w14:textId="1E54D6F9"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Motor Neurone Disease Australia</w:t>
            </w:r>
          </w:p>
        </w:tc>
        <w:tc>
          <w:tcPr>
            <w:tcW w:w="5052" w:type="dxa"/>
          </w:tcPr>
          <w:p w14:paraId="49839A0D" w14:textId="37C7C3BB"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Technological solutions, enabling access to support and care information for people dealing with Motor Neurone Disease, who may increasingly find paper-based information difficult to handle</w:t>
            </w:r>
          </w:p>
        </w:tc>
      </w:tr>
      <w:tr w:rsidR="0091291D" w:rsidRPr="00A40D88" w14:paraId="5F91B823" w14:textId="77777777" w:rsidTr="007175D3">
        <w:tc>
          <w:tcPr>
            <w:tcW w:w="3964" w:type="dxa"/>
          </w:tcPr>
          <w:p w14:paraId="275065C7" w14:textId="7A1256A4"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National Children’s and Youth Law Centre</w:t>
            </w:r>
          </w:p>
        </w:tc>
        <w:tc>
          <w:tcPr>
            <w:tcW w:w="5052" w:type="dxa"/>
          </w:tcPr>
          <w:p w14:paraId="525D47A0" w14:textId="2C92B83B"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Website enhancements to assist at-risk young Australians to better access legal advice</w:t>
            </w:r>
          </w:p>
        </w:tc>
      </w:tr>
      <w:tr w:rsidR="0091291D" w:rsidRPr="00A40D88" w14:paraId="4B0FC28B" w14:textId="77777777" w:rsidTr="007175D3">
        <w:tc>
          <w:tcPr>
            <w:tcW w:w="3964" w:type="dxa"/>
          </w:tcPr>
          <w:p w14:paraId="72AA0333" w14:textId="77777777"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The Smith Family</w:t>
            </w:r>
          </w:p>
        </w:tc>
        <w:tc>
          <w:tcPr>
            <w:tcW w:w="5052" w:type="dxa"/>
          </w:tcPr>
          <w:p w14:paraId="7F49BE20" w14:textId="3B082833" w:rsidR="0091291D" w:rsidRPr="00772F34" w:rsidRDefault="0078732A"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Assist in developing the next phase of a five-year IT strategy for Australia’s largest children’s education charity</w:t>
            </w:r>
          </w:p>
        </w:tc>
      </w:tr>
      <w:tr w:rsidR="0091291D" w:rsidRPr="00A40D88" w14:paraId="01DBE95A" w14:textId="77777777" w:rsidTr="007175D3">
        <w:tc>
          <w:tcPr>
            <w:tcW w:w="3964" w:type="dxa"/>
          </w:tcPr>
          <w:p w14:paraId="054B99B5" w14:textId="0AFBE5C7" w:rsidR="0091291D" w:rsidRPr="00772F34" w:rsidRDefault="0091291D"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State Library of NSW</w:t>
            </w:r>
            <w:r w:rsidR="00880342" w:rsidRPr="00772F34">
              <w:rPr>
                <w:rFonts w:asciiTheme="minorHAnsi" w:hAnsiTheme="minorHAnsi" w:cstheme="minorHAnsi"/>
                <w:sz w:val="20"/>
                <w:szCs w:val="20"/>
              </w:rPr>
              <w:t xml:space="preserve"> Foundation</w:t>
            </w:r>
          </w:p>
        </w:tc>
        <w:tc>
          <w:tcPr>
            <w:tcW w:w="5052" w:type="dxa"/>
          </w:tcPr>
          <w:p w14:paraId="40546CBA" w14:textId="62370DC2" w:rsidR="0091291D" w:rsidRPr="00772F34" w:rsidRDefault="00880342" w:rsidP="0091291D">
            <w:pPr>
              <w:autoSpaceDE w:val="0"/>
              <w:autoSpaceDN w:val="0"/>
              <w:adjustRightInd w:val="0"/>
              <w:rPr>
                <w:rFonts w:asciiTheme="minorHAnsi" w:hAnsiTheme="minorHAnsi" w:cstheme="minorHAnsi"/>
                <w:sz w:val="20"/>
                <w:szCs w:val="20"/>
              </w:rPr>
            </w:pPr>
            <w:r w:rsidRPr="00772F34">
              <w:rPr>
                <w:rFonts w:asciiTheme="minorHAnsi" w:hAnsiTheme="minorHAnsi" w:cstheme="minorHAnsi"/>
                <w:sz w:val="20"/>
                <w:szCs w:val="20"/>
              </w:rPr>
              <w:t>The support from TCS will assist the State Library of NSW to develop a business plan to improve customer relationship management and engagement</w:t>
            </w:r>
          </w:p>
        </w:tc>
        <w:bookmarkStart w:id="0" w:name="_GoBack"/>
        <w:bookmarkEnd w:id="0"/>
      </w:tr>
    </w:tbl>
    <w:p w14:paraId="08C39E36" w14:textId="339550F1" w:rsidR="0091291D" w:rsidRDefault="0091291D" w:rsidP="00E030A6">
      <w:pPr>
        <w:spacing w:after="160" w:line="259" w:lineRule="auto"/>
        <w:rPr>
          <w:rFonts w:asciiTheme="minorHAnsi" w:hAnsiTheme="minorHAnsi" w:cstheme="minorHAnsi"/>
          <w:b/>
          <w:bCs/>
          <w:color w:val="000000"/>
          <w:sz w:val="20"/>
          <w:szCs w:val="20"/>
        </w:rPr>
      </w:pPr>
    </w:p>
    <w:p w14:paraId="024EFC0B" w14:textId="2B27DC98" w:rsidR="00680089" w:rsidRDefault="00680089" w:rsidP="00E030A6">
      <w:pPr>
        <w:spacing w:after="160" w:line="259" w:lineRule="auto"/>
        <w:rPr>
          <w:rFonts w:asciiTheme="minorHAnsi" w:hAnsiTheme="minorHAnsi" w:cstheme="minorHAnsi"/>
          <w:b/>
          <w:bCs/>
          <w:color w:val="000000"/>
          <w:sz w:val="20"/>
          <w:szCs w:val="20"/>
        </w:rPr>
      </w:pPr>
    </w:p>
    <w:p w14:paraId="7C5A3721" w14:textId="77777777" w:rsidR="00680089" w:rsidRDefault="00680089" w:rsidP="00680089">
      <w:pPr>
        <w:jc w:val="center"/>
        <w:rPr>
          <w:rFonts w:ascii="Calibri" w:eastAsia="Calibri" w:hAnsi="Calibri" w:cs="Calibri"/>
          <w:b/>
          <w:sz w:val="36"/>
          <w:szCs w:val="36"/>
        </w:rPr>
      </w:pPr>
    </w:p>
    <w:p w14:paraId="16A24020" w14:textId="5FB9F789" w:rsidR="00680089" w:rsidRPr="00194220" w:rsidRDefault="00680089" w:rsidP="00680089">
      <w:pPr>
        <w:jc w:val="center"/>
        <w:rPr>
          <w:rFonts w:ascii="Calibri" w:eastAsia="Calibri" w:hAnsi="Calibri" w:cs="Calibri"/>
          <w:b/>
          <w:sz w:val="36"/>
          <w:szCs w:val="36"/>
        </w:rPr>
      </w:pPr>
      <w:r w:rsidRPr="00194220">
        <w:rPr>
          <w:rFonts w:ascii="Calibri" w:eastAsia="Calibri" w:hAnsi="Calibri" w:cs="Calibri"/>
          <w:b/>
          <w:sz w:val="36"/>
          <w:szCs w:val="36"/>
        </w:rPr>
        <w:t>Fact</w:t>
      </w:r>
      <w:r>
        <w:rPr>
          <w:rFonts w:ascii="Calibri" w:eastAsia="Calibri" w:hAnsi="Calibri" w:cs="Calibri"/>
          <w:b/>
          <w:sz w:val="36"/>
          <w:szCs w:val="36"/>
        </w:rPr>
        <w:t>s and quotes about our beneficiaries</w:t>
      </w:r>
    </w:p>
    <w:p w14:paraId="6982D7FA" w14:textId="61769CA7" w:rsidR="00680089" w:rsidRDefault="00680089" w:rsidP="00680089">
      <w:pPr>
        <w:jc w:val="center"/>
        <w:rPr>
          <w:rFonts w:ascii="Calibri" w:eastAsia="Calibri" w:hAnsi="Calibri" w:cs="Calibri"/>
          <w:b/>
          <w:sz w:val="18"/>
          <w:szCs w:val="18"/>
        </w:rPr>
      </w:pPr>
    </w:p>
    <w:p w14:paraId="1E64926E" w14:textId="77777777" w:rsidR="00680089" w:rsidRPr="00680089" w:rsidRDefault="00680089" w:rsidP="00680089">
      <w:pPr>
        <w:jc w:val="center"/>
        <w:rPr>
          <w:rFonts w:ascii="Calibri" w:eastAsia="Calibri" w:hAnsi="Calibri" w:cs="Calibri"/>
          <w:b/>
          <w:sz w:val="18"/>
          <w:szCs w:val="18"/>
        </w:rPr>
      </w:pPr>
    </w:p>
    <w:p w14:paraId="54480510" w14:textId="7CEB135E" w:rsidR="00680089" w:rsidRPr="00680089" w:rsidRDefault="00680089" w:rsidP="00680089">
      <w:pPr>
        <w:autoSpaceDE w:val="0"/>
        <w:autoSpaceDN w:val="0"/>
        <w:adjustRightInd w:val="0"/>
        <w:jc w:val="center"/>
        <w:rPr>
          <w:rFonts w:asciiTheme="minorHAnsi" w:hAnsiTheme="minorHAnsi" w:cstheme="minorHAnsi"/>
          <w:b/>
          <w:bCs/>
          <w:sz w:val="18"/>
          <w:szCs w:val="18"/>
        </w:rPr>
      </w:pPr>
      <w:r w:rsidRPr="00680089">
        <w:rPr>
          <w:rFonts w:asciiTheme="minorHAnsi" w:hAnsiTheme="minorHAnsi" w:cstheme="minorHAnsi"/>
          <w:b/>
          <w:bCs/>
          <w:sz w:val="18"/>
          <w:szCs w:val="18"/>
        </w:rPr>
        <w:t>AVNER’S FOUNDATION</w:t>
      </w:r>
    </w:p>
    <w:p w14:paraId="69F72315"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4909C887"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The Avner Pancreatic Cancer Foundation is the only foundation in Australia dedicated exclusively to pancreatic cancer. It is named after Avner Nahmani who was diagnosed with incurable, inoperable Pancreatic Cancer in September 2007 and died thirteen months later. The vision of the foundation is to break through 40 years of no progress by doubling the number of people who survive pancreatic cancer by 2020.</w:t>
      </w:r>
    </w:p>
    <w:p w14:paraId="175EAC1A"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25FD18BF"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TCS will assist the foundation with its online fundraising and payment systems, and develop a digital asset which allows people with or supporting those with pancreatic cancer to connect with the Foundation and other people, and access support networks and share experiences.</w:t>
      </w:r>
    </w:p>
    <w:p w14:paraId="79AB0CCF"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32174E98"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
          <w:bCs/>
          <w:sz w:val="18"/>
          <w:szCs w:val="18"/>
        </w:rPr>
        <w:t>Contact</w:t>
      </w:r>
      <w:r w:rsidRPr="00680089">
        <w:rPr>
          <w:rFonts w:asciiTheme="minorHAnsi" w:hAnsiTheme="minorHAnsi" w:cstheme="minorHAnsi"/>
          <w:bCs/>
          <w:sz w:val="18"/>
          <w:szCs w:val="18"/>
        </w:rPr>
        <w:t xml:space="preserve">: Julian Martin, </w:t>
      </w:r>
      <w:r w:rsidRPr="00680089">
        <w:rPr>
          <w:rFonts w:asciiTheme="minorHAnsi" w:hAnsiTheme="minorHAnsi" w:cstheme="minorHAnsi"/>
          <w:sz w:val="18"/>
          <w:szCs w:val="18"/>
        </w:rPr>
        <w:t>julian@avnersfoundation.org.au</w:t>
      </w:r>
      <w:r w:rsidRPr="00680089">
        <w:rPr>
          <w:rFonts w:asciiTheme="minorHAnsi" w:hAnsiTheme="minorHAnsi" w:cstheme="minorHAnsi"/>
          <w:bCs/>
          <w:sz w:val="18"/>
          <w:szCs w:val="18"/>
        </w:rPr>
        <w:t>, 0490 699 233</w:t>
      </w:r>
    </w:p>
    <w:p w14:paraId="432EFE8D"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7CE83F2F"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74CCF7B7" w14:textId="77777777" w:rsidR="00680089" w:rsidRPr="00680089" w:rsidRDefault="00680089" w:rsidP="00680089">
      <w:pPr>
        <w:autoSpaceDE w:val="0"/>
        <w:autoSpaceDN w:val="0"/>
        <w:adjustRightInd w:val="0"/>
        <w:jc w:val="center"/>
        <w:rPr>
          <w:rFonts w:asciiTheme="minorHAnsi" w:hAnsiTheme="minorHAnsi" w:cstheme="minorHAnsi"/>
          <w:b/>
          <w:bCs/>
          <w:sz w:val="18"/>
          <w:szCs w:val="18"/>
        </w:rPr>
      </w:pPr>
      <w:r w:rsidRPr="00680089">
        <w:rPr>
          <w:rFonts w:asciiTheme="minorHAnsi" w:hAnsiTheme="minorHAnsi" w:cstheme="minorHAnsi"/>
          <w:b/>
          <w:bCs/>
          <w:sz w:val="18"/>
          <w:szCs w:val="18"/>
        </w:rPr>
        <w:t>CAMP QUALITY</w:t>
      </w:r>
    </w:p>
    <w:p w14:paraId="76481B3E"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474A0BCA"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Camp Quality’s purpose is to create a better life for every child living with cancer in Australia. The services it provides for children (0-13 years) living with cancer and their families help create a better life by building optimism and resilience throughout each stage of their cancer journey.</w:t>
      </w:r>
    </w:p>
    <w:p w14:paraId="7EB31E5E"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38A1021F"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 xml:space="preserve">TCS will assist Camp Quality to improve its Kids' Guide to Cancer app which was created in 2015 and is free to download. For more information about the app, please see: </w:t>
      </w:r>
    </w:p>
    <w:p w14:paraId="13DB3069"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https://www.campquality.org.au/how-we-help/find-a-program/kids-guide-to-cancer</w:t>
      </w:r>
    </w:p>
    <w:p w14:paraId="5ADCFB1E"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6A9A98F8" w14:textId="77777777" w:rsidR="00680089" w:rsidRPr="00680089" w:rsidRDefault="00680089" w:rsidP="00680089">
      <w:pPr>
        <w:autoSpaceDE w:val="0"/>
        <w:autoSpaceDN w:val="0"/>
        <w:adjustRightInd w:val="0"/>
        <w:rPr>
          <w:rFonts w:asciiTheme="minorHAnsi" w:hAnsiTheme="minorHAnsi" w:cstheme="minorHAnsi"/>
          <w:bCs/>
          <w:i/>
          <w:sz w:val="18"/>
          <w:szCs w:val="18"/>
        </w:rPr>
      </w:pPr>
      <w:r w:rsidRPr="00680089">
        <w:rPr>
          <w:rFonts w:asciiTheme="minorHAnsi" w:hAnsiTheme="minorHAnsi" w:cstheme="minorHAnsi"/>
          <w:bCs/>
          <w:sz w:val="18"/>
          <w:szCs w:val="18"/>
        </w:rPr>
        <w:t xml:space="preserve">Jane Hutchison, National Partnerships Manager, said: </w:t>
      </w:r>
      <w:r w:rsidRPr="00680089">
        <w:rPr>
          <w:rFonts w:asciiTheme="minorHAnsi" w:hAnsiTheme="minorHAnsi" w:cstheme="minorHAnsi"/>
          <w:bCs/>
          <w:i/>
          <w:sz w:val="18"/>
          <w:szCs w:val="18"/>
        </w:rPr>
        <w:t xml:space="preserve">“Camp Quality is one of the leading children’s cancer charities.  Our Kids’ Guide to Cancer App is a world first, award-winning app that supports kids who have a parent, sibling, friend or loved one with cancer. The opportunity to work with TCS to enhance this app will help those children across Australia impacted by cancer.” </w:t>
      </w:r>
    </w:p>
    <w:p w14:paraId="47EB5196"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29A5CC1F" w14:textId="48C9B329"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
          <w:bCs/>
          <w:sz w:val="18"/>
          <w:szCs w:val="18"/>
        </w:rPr>
        <w:t>Media contact:</w:t>
      </w:r>
      <w:r w:rsidRPr="00680089">
        <w:rPr>
          <w:rFonts w:asciiTheme="minorHAnsi" w:hAnsiTheme="minorHAnsi" w:cstheme="minorHAnsi"/>
          <w:bCs/>
          <w:sz w:val="18"/>
          <w:szCs w:val="18"/>
        </w:rPr>
        <w:t xml:space="preserve"> Zoe Bishop, </w:t>
      </w:r>
      <w:r w:rsidRPr="00680089">
        <w:rPr>
          <w:rFonts w:asciiTheme="minorHAnsi" w:hAnsiTheme="minorHAnsi" w:cstheme="minorHAnsi"/>
          <w:sz w:val="18"/>
          <w:szCs w:val="18"/>
        </w:rPr>
        <w:t>zoe.bishop@campquality.org.au</w:t>
      </w:r>
      <w:r>
        <w:rPr>
          <w:rFonts w:asciiTheme="minorHAnsi" w:hAnsiTheme="minorHAnsi" w:cstheme="minorHAnsi"/>
          <w:bCs/>
          <w:sz w:val="18"/>
          <w:szCs w:val="18"/>
        </w:rPr>
        <w:t xml:space="preserve">, </w:t>
      </w:r>
      <w:r w:rsidRPr="00680089">
        <w:rPr>
          <w:rFonts w:asciiTheme="minorHAnsi" w:hAnsiTheme="minorHAnsi" w:cstheme="minorHAnsi"/>
          <w:bCs/>
          <w:sz w:val="18"/>
          <w:szCs w:val="18"/>
        </w:rPr>
        <w:t>0424 462 722 Document</w:t>
      </w:r>
    </w:p>
    <w:p w14:paraId="589498ED"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7BBA9DE"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5708775" w14:textId="77777777" w:rsidR="00680089" w:rsidRPr="00680089" w:rsidRDefault="00680089" w:rsidP="00680089">
      <w:pPr>
        <w:autoSpaceDE w:val="0"/>
        <w:autoSpaceDN w:val="0"/>
        <w:adjustRightInd w:val="0"/>
        <w:jc w:val="center"/>
        <w:rPr>
          <w:rFonts w:asciiTheme="minorHAnsi" w:hAnsiTheme="minorHAnsi" w:cstheme="minorHAnsi"/>
          <w:b/>
          <w:bCs/>
          <w:sz w:val="18"/>
          <w:szCs w:val="18"/>
        </w:rPr>
      </w:pPr>
      <w:r w:rsidRPr="00680089">
        <w:rPr>
          <w:rFonts w:asciiTheme="minorHAnsi" w:hAnsiTheme="minorHAnsi" w:cstheme="minorHAnsi"/>
          <w:b/>
          <w:bCs/>
          <w:sz w:val="18"/>
          <w:szCs w:val="18"/>
        </w:rPr>
        <w:t>CONGRESS OF ABORIGINAL AND TORRES STRAIT ISLANDER NURSES AND MIDWIVES</w:t>
      </w:r>
    </w:p>
    <w:p w14:paraId="59097D3A"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C15FF39"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CATSINaM is the peak body representing Aboriginal and Torres Strait Islander nurses and midwives across Australia.</w:t>
      </w:r>
    </w:p>
    <w:p w14:paraId="52ED0FCA"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6B83894E"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 xml:space="preserve">TCS will help this small and vital organisation to improve its measurement tools. The current systems produce very valuable information in capturing the extent, nature and outcomes of the organisations work, yet require a significant upgrade. </w:t>
      </w:r>
    </w:p>
    <w:p w14:paraId="303755C5"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5E237B6"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
          <w:bCs/>
          <w:sz w:val="18"/>
          <w:szCs w:val="18"/>
        </w:rPr>
        <w:t>Contact:</w:t>
      </w:r>
      <w:r w:rsidRPr="00680089">
        <w:rPr>
          <w:rFonts w:asciiTheme="minorHAnsi" w:hAnsiTheme="minorHAnsi" w:cstheme="minorHAnsi"/>
          <w:bCs/>
          <w:sz w:val="18"/>
          <w:szCs w:val="18"/>
        </w:rPr>
        <w:t xml:space="preserve"> Janine Mohamed, </w:t>
      </w:r>
      <w:r w:rsidRPr="00680089">
        <w:rPr>
          <w:rFonts w:asciiTheme="minorHAnsi" w:hAnsiTheme="minorHAnsi" w:cstheme="minorHAnsi"/>
          <w:sz w:val="18"/>
          <w:szCs w:val="18"/>
        </w:rPr>
        <w:t>ceo@catsinam.org.au</w:t>
      </w:r>
      <w:r w:rsidRPr="00680089">
        <w:rPr>
          <w:rFonts w:asciiTheme="minorHAnsi" w:hAnsiTheme="minorHAnsi" w:cstheme="minorHAnsi"/>
          <w:bCs/>
          <w:sz w:val="18"/>
          <w:szCs w:val="18"/>
        </w:rPr>
        <w:t>, 0447 011 522</w:t>
      </w:r>
    </w:p>
    <w:p w14:paraId="62803674"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6BB5EB36" w14:textId="6152F76E" w:rsidR="00680089" w:rsidRDefault="00680089">
      <w:pPr>
        <w:spacing w:after="160" w:line="259" w:lineRule="auto"/>
        <w:rPr>
          <w:rFonts w:asciiTheme="minorHAnsi" w:hAnsiTheme="minorHAnsi" w:cstheme="minorHAnsi"/>
          <w:bCs/>
          <w:sz w:val="18"/>
          <w:szCs w:val="18"/>
        </w:rPr>
      </w:pPr>
      <w:r>
        <w:rPr>
          <w:rFonts w:asciiTheme="minorHAnsi" w:hAnsiTheme="minorHAnsi" w:cstheme="minorHAnsi"/>
          <w:bCs/>
          <w:sz w:val="18"/>
          <w:szCs w:val="18"/>
        </w:rPr>
        <w:br w:type="page"/>
      </w:r>
    </w:p>
    <w:p w14:paraId="46EB2195" w14:textId="45743D2D" w:rsidR="00680089" w:rsidRDefault="00680089" w:rsidP="00680089">
      <w:pPr>
        <w:autoSpaceDE w:val="0"/>
        <w:autoSpaceDN w:val="0"/>
        <w:adjustRightInd w:val="0"/>
        <w:rPr>
          <w:rFonts w:asciiTheme="minorHAnsi" w:hAnsiTheme="minorHAnsi" w:cstheme="minorHAnsi"/>
          <w:bCs/>
          <w:sz w:val="18"/>
          <w:szCs w:val="18"/>
        </w:rPr>
      </w:pPr>
    </w:p>
    <w:p w14:paraId="175BBE58"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3D0D661C" w14:textId="77777777" w:rsidR="00680089" w:rsidRPr="00680089" w:rsidRDefault="00680089" w:rsidP="00680089">
      <w:pPr>
        <w:autoSpaceDE w:val="0"/>
        <w:autoSpaceDN w:val="0"/>
        <w:adjustRightInd w:val="0"/>
        <w:jc w:val="center"/>
        <w:rPr>
          <w:rFonts w:asciiTheme="minorHAnsi" w:hAnsiTheme="minorHAnsi" w:cstheme="minorHAnsi"/>
          <w:b/>
          <w:bCs/>
          <w:sz w:val="18"/>
          <w:szCs w:val="18"/>
        </w:rPr>
      </w:pPr>
      <w:r w:rsidRPr="00680089">
        <w:rPr>
          <w:rFonts w:asciiTheme="minorHAnsi" w:hAnsiTheme="minorHAnsi" w:cstheme="minorHAnsi"/>
          <w:b/>
          <w:bCs/>
          <w:sz w:val="18"/>
          <w:szCs w:val="18"/>
        </w:rPr>
        <w:t>FIRST AUSTRALIANS CAPITAL</w:t>
      </w:r>
    </w:p>
    <w:p w14:paraId="461324CD"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6777A423"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First Australians Capital aims to alleviate the poverty and disadvantage in life outcomes experienced by Indigenous Australians by building on the strengths and assets of Australia’s first peoples. Its mission is to invest in Indigenous economic independence by linking 60,000 plus years of Indigenous business experience with the modern market place. It believes that Indigenous businesses can contribute enormously to build a new economy for all Australians.</w:t>
      </w:r>
    </w:p>
    <w:p w14:paraId="73E0C07B"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104532DC"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TCS will assist First Australians Capital to develop a virtual Indigenous business incubator to help Indigenous people start up and grow businesses. The platform will link to a number of existing tools including accounting, marketing and HR platforms as well as capital raising, virtual management and mentoring support.</w:t>
      </w:r>
    </w:p>
    <w:p w14:paraId="49BCE548"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6EB4E04F" w14:textId="77777777" w:rsidR="00680089" w:rsidRPr="00680089" w:rsidRDefault="00680089" w:rsidP="00680089">
      <w:pPr>
        <w:autoSpaceDE w:val="0"/>
        <w:autoSpaceDN w:val="0"/>
        <w:adjustRightInd w:val="0"/>
        <w:rPr>
          <w:rFonts w:asciiTheme="minorHAnsi" w:hAnsiTheme="minorHAnsi" w:cstheme="minorHAnsi"/>
          <w:bCs/>
          <w:i/>
          <w:sz w:val="18"/>
          <w:szCs w:val="18"/>
        </w:rPr>
      </w:pPr>
      <w:r w:rsidRPr="00680089">
        <w:rPr>
          <w:rFonts w:asciiTheme="minorHAnsi" w:hAnsiTheme="minorHAnsi" w:cstheme="minorHAnsi"/>
          <w:bCs/>
          <w:sz w:val="18"/>
          <w:szCs w:val="18"/>
        </w:rPr>
        <w:t>Jocelyn King, CEO, First Australians Capital, said: “</w:t>
      </w:r>
      <w:r w:rsidRPr="00680089">
        <w:rPr>
          <w:rFonts w:asciiTheme="minorHAnsi" w:hAnsiTheme="minorHAnsi" w:cstheme="minorHAnsi"/>
          <w:bCs/>
          <w:i/>
          <w:sz w:val="18"/>
          <w:szCs w:val="18"/>
        </w:rPr>
        <w:t>The support of TCS will enable us to develop a national digital platform to support Indigenous entrepreneurs to bring over 60,000 years of Indigenous innovation to the modern marketplace connecting Indigenous entrepreneurs with capital, support, education and practical business tools that will drive a new economy for all Australians”</w:t>
      </w:r>
    </w:p>
    <w:p w14:paraId="2C0E18C8"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33D981A8"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
          <w:bCs/>
          <w:sz w:val="18"/>
          <w:szCs w:val="18"/>
        </w:rPr>
        <w:t>Media contact:</w:t>
      </w:r>
      <w:r w:rsidRPr="00680089">
        <w:rPr>
          <w:rFonts w:asciiTheme="minorHAnsi" w:hAnsiTheme="minorHAnsi" w:cstheme="minorHAnsi"/>
          <w:bCs/>
          <w:sz w:val="18"/>
          <w:szCs w:val="18"/>
        </w:rPr>
        <w:t xml:space="preserve"> Jocelyn King, </w:t>
      </w:r>
      <w:r w:rsidRPr="00680089">
        <w:rPr>
          <w:rFonts w:asciiTheme="minorHAnsi" w:hAnsiTheme="minorHAnsi" w:cstheme="minorHAnsi"/>
          <w:sz w:val="18"/>
          <w:szCs w:val="18"/>
        </w:rPr>
        <w:t>jocelyn@firstaustralianscapital.org</w:t>
      </w:r>
      <w:r w:rsidRPr="00680089">
        <w:rPr>
          <w:rFonts w:asciiTheme="minorHAnsi" w:hAnsiTheme="minorHAnsi" w:cstheme="minorHAnsi"/>
          <w:bCs/>
          <w:sz w:val="18"/>
          <w:szCs w:val="18"/>
        </w:rPr>
        <w:t>, 0403 747 019</w:t>
      </w:r>
    </w:p>
    <w:p w14:paraId="3A4FCB12"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222E3E7E"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63203027" w14:textId="77777777" w:rsidR="00680089" w:rsidRPr="00680089" w:rsidRDefault="00680089" w:rsidP="00680089">
      <w:pPr>
        <w:autoSpaceDE w:val="0"/>
        <w:autoSpaceDN w:val="0"/>
        <w:adjustRightInd w:val="0"/>
        <w:jc w:val="center"/>
        <w:rPr>
          <w:rFonts w:asciiTheme="minorHAnsi" w:hAnsiTheme="minorHAnsi" w:cstheme="minorHAnsi"/>
          <w:b/>
          <w:bCs/>
          <w:sz w:val="18"/>
          <w:szCs w:val="18"/>
        </w:rPr>
      </w:pPr>
      <w:r w:rsidRPr="00680089">
        <w:rPr>
          <w:rFonts w:asciiTheme="minorHAnsi" w:hAnsiTheme="minorHAnsi" w:cstheme="minorHAnsi"/>
          <w:b/>
          <w:bCs/>
          <w:sz w:val="18"/>
          <w:szCs w:val="18"/>
        </w:rPr>
        <w:t>HEART FOUNDATION VICTORIA</w:t>
      </w:r>
    </w:p>
    <w:p w14:paraId="64E433D7"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21A5999F"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 xml:space="preserve">Heart Foundation Victoria aims to empower communities to respond to heart attack and cardiac arrest through implementation of the Chain of Survival Program. This will be achieved in collaboration with Ambulance Victoria. </w:t>
      </w:r>
    </w:p>
    <w:p w14:paraId="69032C6B"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39CC05E6"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TCS will assist Heart Foundation Victoria to develop an engaging, informative and interactive website that pulls together resources, technologies and information to enable communities to recognise and take action in a cardiac emergency.</w:t>
      </w:r>
    </w:p>
    <w:p w14:paraId="630B1A26"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3BF71C97" w14:textId="77777777" w:rsidR="00680089" w:rsidRPr="00680089" w:rsidRDefault="00680089" w:rsidP="00680089">
      <w:pPr>
        <w:autoSpaceDE w:val="0"/>
        <w:autoSpaceDN w:val="0"/>
        <w:adjustRightInd w:val="0"/>
        <w:rPr>
          <w:rFonts w:asciiTheme="minorHAnsi" w:hAnsiTheme="minorHAnsi" w:cstheme="minorHAnsi"/>
          <w:bCs/>
          <w:i/>
          <w:sz w:val="18"/>
          <w:szCs w:val="18"/>
        </w:rPr>
      </w:pPr>
      <w:r w:rsidRPr="00680089">
        <w:rPr>
          <w:rFonts w:asciiTheme="minorHAnsi" w:hAnsiTheme="minorHAnsi" w:cstheme="minorHAnsi"/>
          <w:bCs/>
          <w:sz w:val="18"/>
          <w:szCs w:val="18"/>
        </w:rPr>
        <w:t xml:space="preserve">Catuscia Biuso, Chain of Survival Program Manager, said: </w:t>
      </w:r>
      <w:r w:rsidRPr="00680089">
        <w:rPr>
          <w:rFonts w:asciiTheme="minorHAnsi" w:hAnsiTheme="minorHAnsi" w:cstheme="minorHAnsi"/>
          <w:bCs/>
          <w:i/>
          <w:sz w:val="18"/>
          <w:szCs w:val="18"/>
        </w:rPr>
        <w:t>“A cardiac arrest can happen to anyone at any time. The actions taken by a bystander during the first few minutes are critical to survival. This partnership between TCS and the Heart Foundation will create an online resource to help address barriers that prevent people from taking prompt action when a cardiac arrest occurs in the community”.</w:t>
      </w:r>
    </w:p>
    <w:p w14:paraId="12109F34"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22B85945"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
          <w:bCs/>
          <w:sz w:val="18"/>
          <w:szCs w:val="18"/>
        </w:rPr>
        <w:t>Media contact:</w:t>
      </w:r>
      <w:r w:rsidRPr="00680089">
        <w:rPr>
          <w:rFonts w:asciiTheme="minorHAnsi" w:hAnsiTheme="minorHAnsi" w:cstheme="minorHAnsi"/>
          <w:bCs/>
          <w:sz w:val="18"/>
          <w:szCs w:val="18"/>
        </w:rPr>
        <w:t xml:space="preserve"> Fleur Jacobs, fleur.jacobs@heartfoundation.org.au, 0423 827 697</w:t>
      </w:r>
    </w:p>
    <w:p w14:paraId="15457B91"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25A238CD"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B69E31E" w14:textId="77777777" w:rsidR="00680089" w:rsidRPr="00680089" w:rsidRDefault="00680089" w:rsidP="00680089">
      <w:pPr>
        <w:autoSpaceDE w:val="0"/>
        <w:autoSpaceDN w:val="0"/>
        <w:adjustRightInd w:val="0"/>
        <w:jc w:val="center"/>
        <w:rPr>
          <w:rFonts w:asciiTheme="minorHAnsi" w:hAnsiTheme="minorHAnsi" w:cstheme="minorHAnsi"/>
          <w:b/>
          <w:bCs/>
          <w:sz w:val="18"/>
          <w:szCs w:val="18"/>
        </w:rPr>
      </w:pPr>
      <w:r w:rsidRPr="00680089">
        <w:rPr>
          <w:rFonts w:asciiTheme="minorHAnsi" w:hAnsiTheme="minorHAnsi" w:cstheme="minorHAnsi"/>
          <w:b/>
          <w:bCs/>
          <w:sz w:val="18"/>
          <w:szCs w:val="18"/>
        </w:rPr>
        <w:t>HELLO SUNDAY MORNING</w:t>
      </w:r>
    </w:p>
    <w:p w14:paraId="083ADD27"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542E02F"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Hello Sunday Morning is a movement towards a better drinking culture. Its vision is a world where drinking is an individual choice, not a cultural expectation.</w:t>
      </w:r>
    </w:p>
    <w:p w14:paraId="019F3BB4"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4C20696"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TCS will support the organisation to build a web version of its mobile app program, Daybreak, which is currently available on the Apple and Android app stores. The browser-based app will further fulfil the organisation’s mission to change Australia's relationship with alcohol and offers immediate support to any high-risk drinker to reduce their drinking.</w:t>
      </w:r>
    </w:p>
    <w:p w14:paraId="32838A0D"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7B53E6B1"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 xml:space="preserve">Chris Raine, CEO and Founder, Hello Sunday Morning, said: </w:t>
      </w:r>
      <w:r w:rsidRPr="00680089">
        <w:rPr>
          <w:rFonts w:asciiTheme="minorHAnsi" w:hAnsiTheme="minorHAnsi" w:cstheme="minorHAnsi"/>
          <w:bCs/>
          <w:i/>
          <w:sz w:val="18"/>
          <w:szCs w:val="18"/>
        </w:rPr>
        <w:t>“The support offered to us by TCS will assist us in further developing tools to give Australians more immediate support when they need it most. With a Daybreak web app, we know that we can measurably change the health outcomes of an additional 1,000 Australians every year. It makes a real difference to the mental and general health of people in Australia.”</w:t>
      </w:r>
      <w:r w:rsidRPr="00680089">
        <w:rPr>
          <w:rFonts w:asciiTheme="minorHAnsi" w:hAnsiTheme="minorHAnsi" w:cstheme="minorHAnsi"/>
          <w:bCs/>
          <w:sz w:val="18"/>
          <w:szCs w:val="18"/>
        </w:rPr>
        <w:t xml:space="preserve"> </w:t>
      </w:r>
    </w:p>
    <w:p w14:paraId="5CC60990"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3469BD7E"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
          <w:bCs/>
          <w:sz w:val="18"/>
          <w:szCs w:val="18"/>
        </w:rPr>
        <w:t>Media contact:</w:t>
      </w:r>
      <w:r w:rsidRPr="00680089">
        <w:rPr>
          <w:rFonts w:asciiTheme="minorHAnsi" w:hAnsiTheme="minorHAnsi" w:cstheme="minorHAnsi"/>
          <w:bCs/>
          <w:sz w:val="18"/>
          <w:szCs w:val="18"/>
        </w:rPr>
        <w:t xml:space="preserve"> Zane Pocock, zane@hellosundaymorning.org, 0474 809 791</w:t>
      </w:r>
    </w:p>
    <w:p w14:paraId="57975EFE" w14:textId="35A1E506" w:rsidR="00680089" w:rsidRDefault="00680089">
      <w:pPr>
        <w:spacing w:after="160" w:line="259" w:lineRule="auto"/>
        <w:rPr>
          <w:rFonts w:asciiTheme="minorHAnsi" w:hAnsiTheme="minorHAnsi" w:cstheme="minorHAnsi"/>
          <w:bCs/>
          <w:sz w:val="18"/>
          <w:szCs w:val="18"/>
        </w:rPr>
      </w:pPr>
      <w:r>
        <w:rPr>
          <w:rFonts w:asciiTheme="minorHAnsi" w:hAnsiTheme="minorHAnsi" w:cstheme="minorHAnsi"/>
          <w:bCs/>
          <w:sz w:val="18"/>
          <w:szCs w:val="18"/>
        </w:rPr>
        <w:br w:type="page"/>
      </w:r>
    </w:p>
    <w:p w14:paraId="1EDBF3B8"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65241668"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347C6F58" w14:textId="77777777" w:rsidR="00680089" w:rsidRPr="00680089" w:rsidRDefault="00680089" w:rsidP="00680089">
      <w:pPr>
        <w:autoSpaceDE w:val="0"/>
        <w:autoSpaceDN w:val="0"/>
        <w:adjustRightInd w:val="0"/>
        <w:jc w:val="center"/>
        <w:rPr>
          <w:rFonts w:asciiTheme="minorHAnsi" w:hAnsiTheme="minorHAnsi" w:cstheme="minorHAnsi"/>
          <w:b/>
          <w:bCs/>
          <w:sz w:val="18"/>
          <w:szCs w:val="18"/>
        </w:rPr>
      </w:pPr>
      <w:r w:rsidRPr="00680089">
        <w:rPr>
          <w:rFonts w:asciiTheme="minorHAnsi" w:hAnsiTheme="minorHAnsi" w:cstheme="minorHAnsi"/>
          <w:b/>
          <w:bCs/>
          <w:sz w:val="18"/>
          <w:szCs w:val="18"/>
        </w:rPr>
        <w:t>INDIGENOUS MARATHON FOUNDATION</w:t>
      </w:r>
    </w:p>
    <w:p w14:paraId="24C85B76"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35698533"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The Indigenous Marathon Foundation uses the marathon as a vehicle to promote healthy lifestyles to Aboriginal and Torres Strait Islander peoples.</w:t>
      </w:r>
    </w:p>
    <w:p w14:paraId="2C27CC5F"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0DD81FFF"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TCS will assist the IMF to develop a mobile app that complements its flagship program of coaching Indigenous men and women across Australia to become qualified running coaches. The app will share in a culturally relevant and sensitive way, running knowledge, stories, heroes, training programs, upcoming running events and fun runs, health tips and advice, local training loops and information about training groups around the country.</w:t>
      </w:r>
    </w:p>
    <w:p w14:paraId="3750380E"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1B833054"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
          <w:bCs/>
          <w:sz w:val="18"/>
          <w:szCs w:val="18"/>
        </w:rPr>
        <w:t>Contact:</w:t>
      </w:r>
      <w:r w:rsidRPr="00680089">
        <w:rPr>
          <w:rFonts w:asciiTheme="minorHAnsi" w:hAnsiTheme="minorHAnsi" w:cstheme="minorHAnsi"/>
          <w:bCs/>
          <w:sz w:val="18"/>
          <w:szCs w:val="18"/>
        </w:rPr>
        <w:t xml:space="preserve"> 02 6162 4750</w:t>
      </w:r>
    </w:p>
    <w:p w14:paraId="12E1C5AF"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7A6982C4"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3CCAA23F" w14:textId="77777777" w:rsidR="00680089" w:rsidRPr="00680089" w:rsidRDefault="00680089" w:rsidP="00680089">
      <w:pPr>
        <w:autoSpaceDE w:val="0"/>
        <w:autoSpaceDN w:val="0"/>
        <w:adjustRightInd w:val="0"/>
        <w:jc w:val="center"/>
        <w:rPr>
          <w:rFonts w:asciiTheme="minorHAnsi" w:hAnsiTheme="minorHAnsi" w:cstheme="minorHAnsi"/>
          <w:b/>
          <w:bCs/>
          <w:sz w:val="18"/>
          <w:szCs w:val="18"/>
        </w:rPr>
      </w:pPr>
      <w:r w:rsidRPr="00680089">
        <w:rPr>
          <w:rFonts w:asciiTheme="minorHAnsi" w:hAnsiTheme="minorHAnsi" w:cstheme="minorHAnsi"/>
          <w:b/>
          <w:bCs/>
          <w:sz w:val="18"/>
          <w:szCs w:val="18"/>
        </w:rPr>
        <w:t>KAIELA INSTITUTE</w:t>
      </w:r>
    </w:p>
    <w:p w14:paraId="44BF2D45"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7538767F"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 xml:space="preserve">Kaiela Institute (KI) is an Aboriginal policy unit / think tank established in Shepparton on Yorta Yorta land.  KI is also the secretariat for the Algabonyah Community Cabinet in the Goulburn Murray region under the Commonwealth Government's Empowered Communities initiative, part of a national reform agenda for Indigenous governance that empowers Indigenous people to drive their own outcomes for their lives and future. Kaiela Institute works closely with a number of partners, including the Rumbalara Football Netball Club (RFNC) and Kaiela Arts, both based in Shepparton.  </w:t>
      </w:r>
    </w:p>
    <w:p w14:paraId="1226DC74"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77E3FA6C"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KI and its predecessors have created a significant body of work over previous decades relating to social, economic and cultural outcomes for Aboriginal people in the Goulburn Murray network. TCS will assist the institute to document in written and digital form, highs and lows of achievement, hard work and dedication by Aboriginal people living on Yorta Yorta country through the ‘Imagining a future, acknowledging the past' project.</w:t>
      </w:r>
    </w:p>
    <w:p w14:paraId="000AE87D"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3D85C293"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 xml:space="preserve">Hamish Fletcher, KI’s Director of Strategic Policy and Implementation, said: </w:t>
      </w:r>
      <w:r w:rsidRPr="00680089">
        <w:rPr>
          <w:rFonts w:asciiTheme="minorHAnsi" w:hAnsiTheme="minorHAnsi" w:cstheme="minorHAnsi"/>
          <w:bCs/>
          <w:i/>
          <w:sz w:val="18"/>
          <w:szCs w:val="18"/>
        </w:rPr>
        <w:t>“The Kaiela Institute is effecting real social and economic outcomes for Indigenous people in the Goulburn Murray region. The support of TCS will enable us to develop a digital record of these achievements, allowing the region to realise the valuable contribution of Aboriginal people in the Goulburn Murray as they see results come to life.”</w:t>
      </w:r>
    </w:p>
    <w:p w14:paraId="4F865FF6"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711C50AF"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
          <w:bCs/>
          <w:sz w:val="18"/>
          <w:szCs w:val="18"/>
        </w:rPr>
        <w:t>Media contact:</w:t>
      </w:r>
      <w:r w:rsidRPr="00680089">
        <w:rPr>
          <w:rFonts w:asciiTheme="minorHAnsi" w:hAnsiTheme="minorHAnsi" w:cstheme="minorHAnsi"/>
          <w:bCs/>
          <w:sz w:val="18"/>
          <w:szCs w:val="18"/>
        </w:rPr>
        <w:t xml:space="preserve"> Hamish Fletcher, </w:t>
      </w:r>
      <w:r w:rsidRPr="00680089">
        <w:rPr>
          <w:rFonts w:asciiTheme="minorHAnsi" w:hAnsiTheme="minorHAnsi" w:cstheme="minorHAnsi"/>
          <w:sz w:val="18"/>
          <w:szCs w:val="18"/>
        </w:rPr>
        <w:t>hamish.fletcher@kaielainstitute.org.au</w:t>
      </w:r>
      <w:r w:rsidRPr="00680089">
        <w:rPr>
          <w:rFonts w:asciiTheme="minorHAnsi" w:hAnsiTheme="minorHAnsi" w:cstheme="minorHAnsi"/>
          <w:bCs/>
          <w:sz w:val="18"/>
          <w:szCs w:val="18"/>
        </w:rPr>
        <w:t>, 0458 233 266</w:t>
      </w:r>
    </w:p>
    <w:p w14:paraId="66502E20"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2D0678D6"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6C568334" w14:textId="77777777" w:rsidR="00680089" w:rsidRPr="00680089" w:rsidRDefault="00680089" w:rsidP="00680089">
      <w:pPr>
        <w:autoSpaceDE w:val="0"/>
        <w:autoSpaceDN w:val="0"/>
        <w:adjustRightInd w:val="0"/>
        <w:jc w:val="center"/>
        <w:rPr>
          <w:rFonts w:asciiTheme="minorHAnsi" w:hAnsiTheme="minorHAnsi" w:cstheme="minorHAnsi"/>
          <w:b/>
          <w:bCs/>
          <w:sz w:val="18"/>
          <w:szCs w:val="18"/>
        </w:rPr>
      </w:pPr>
      <w:r w:rsidRPr="00680089">
        <w:rPr>
          <w:rFonts w:asciiTheme="minorHAnsi" w:hAnsiTheme="minorHAnsi" w:cstheme="minorHAnsi"/>
          <w:b/>
          <w:bCs/>
          <w:sz w:val="18"/>
          <w:szCs w:val="18"/>
        </w:rPr>
        <w:t>MOTOR NEURONE DISEASE AUSTRALIA</w:t>
      </w:r>
    </w:p>
    <w:p w14:paraId="4DF45D72"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32B1CC7C"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MND Australia works with a national network of State MND Associations to advocate, educate and raise awareness. MND is the name given to a group of neurological diseases in which motor neurones, the nerve cells that control the movement of voluntary muscles, progressively weaken and die. With no nerves to activate them, the muscles of movement, speech, swallowing and breathing gradually weaken and waste, and paralysis ensues. MND affects each person differently with respect to initial symptoms, rate and pattern of progression, and survival time.</w:t>
      </w:r>
    </w:p>
    <w:p w14:paraId="69FE845D"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6428E363"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TCS will assist MND Australia to develop technology solutions that enable easy access to information, care and support, for people living with MND who may find access to traditional information and networks difficult.</w:t>
      </w:r>
    </w:p>
    <w:p w14:paraId="0FA8339F"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42D10865" w14:textId="77777777" w:rsidR="00680089" w:rsidRPr="00680089" w:rsidRDefault="00680089" w:rsidP="00680089">
      <w:pPr>
        <w:autoSpaceDE w:val="0"/>
        <w:autoSpaceDN w:val="0"/>
        <w:adjustRightInd w:val="0"/>
        <w:rPr>
          <w:rFonts w:asciiTheme="minorHAnsi" w:hAnsiTheme="minorHAnsi" w:cstheme="minorHAnsi"/>
          <w:bCs/>
          <w:i/>
          <w:sz w:val="18"/>
          <w:szCs w:val="18"/>
        </w:rPr>
      </w:pPr>
      <w:r w:rsidRPr="00680089">
        <w:rPr>
          <w:rFonts w:asciiTheme="minorHAnsi" w:hAnsiTheme="minorHAnsi" w:cstheme="minorHAnsi"/>
          <w:bCs/>
          <w:sz w:val="18"/>
          <w:szCs w:val="18"/>
        </w:rPr>
        <w:t>Carol Birks, CEO of MND Australia, said</w:t>
      </w:r>
      <w:r w:rsidRPr="00680089">
        <w:rPr>
          <w:rFonts w:asciiTheme="minorHAnsi" w:hAnsiTheme="minorHAnsi" w:cstheme="minorHAnsi"/>
          <w:bCs/>
          <w:i/>
          <w:sz w:val="18"/>
          <w:szCs w:val="18"/>
        </w:rPr>
        <w:t>: “This grant will boost MND Australia’s capacity to provide relevant, up-to-date information in the digital world. The technological know-how of TCS partnered with our expertise in MND, will allow us to create a dynamic and easy-to-use app to empower the decision-making of people living with MND. Thank you TCS for choosing MND Australia and for the warm welcome to your 'family'.”</w:t>
      </w:r>
    </w:p>
    <w:p w14:paraId="683BD5EB"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A8A804C"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
          <w:bCs/>
          <w:sz w:val="18"/>
          <w:szCs w:val="18"/>
        </w:rPr>
        <w:t>Media contact:</w:t>
      </w:r>
      <w:r w:rsidRPr="00680089">
        <w:rPr>
          <w:rFonts w:asciiTheme="minorHAnsi" w:hAnsiTheme="minorHAnsi" w:cstheme="minorHAnsi"/>
          <w:bCs/>
          <w:sz w:val="18"/>
          <w:szCs w:val="18"/>
        </w:rPr>
        <w:t xml:space="preserve"> Carol Birks, </w:t>
      </w:r>
      <w:r w:rsidRPr="00680089">
        <w:rPr>
          <w:rFonts w:asciiTheme="minorHAnsi" w:hAnsiTheme="minorHAnsi" w:cstheme="minorHAnsi"/>
          <w:sz w:val="18"/>
          <w:szCs w:val="18"/>
        </w:rPr>
        <w:t>carolb@mndaustralia.org.au, m: 0408 461 932 | t: 02 8287 4980</w:t>
      </w:r>
    </w:p>
    <w:p w14:paraId="0E68BAFB" w14:textId="772199D4" w:rsidR="00680089" w:rsidRDefault="00680089">
      <w:pPr>
        <w:spacing w:after="160" w:line="259" w:lineRule="auto"/>
        <w:rPr>
          <w:rFonts w:asciiTheme="minorHAnsi" w:hAnsiTheme="minorHAnsi" w:cstheme="minorHAnsi"/>
          <w:bCs/>
          <w:sz w:val="18"/>
          <w:szCs w:val="18"/>
        </w:rPr>
      </w:pPr>
      <w:r>
        <w:rPr>
          <w:rFonts w:asciiTheme="minorHAnsi" w:hAnsiTheme="minorHAnsi" w:cstheme="minorHAnsi"/>
          <w:bCs/>
          <w:sz w:val="18"/>
          <w:szCs w:val="18"/>
        </w:rPr>
        <w:br w:type="page"/>
      </w:r>
    </w:p>
    <w:p w14:paraId="5F175EDD"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62D9DAB7"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AA88CC6" w14:textId="77777777" w:rsidR="00680089" w:rsidRPr="00680089" w:rsidRDefault="00680089" w:rsidP="00680089">
      <w:pPr>
        <w:autoSpaceDE w:val="0"/>
        <w:autoSpaceDN w:val="0"/>
        <w:adjustRightInd w:val="0"/>
        <w:jc w:val="center"/>
        <w:rPr>
          <w:rFonts w:asciiTheme="minorHAnsi" w:hAnsiTheme="minorHAnsi" w:cstheme="minorHAnsi"/>
          <w:b/>
          <w:bCs/>
          <w:sz w:val="18"/>
          <w:szCs w:val="18"/>
        </w:rPr>
      </w:pPr>
      <w:r w:rsidRPr="00680089">
        <w:rPr>
          <w:rFonts w:asciiTheme="minorHAnsi" w:hAnsiTheme="minorHAnsi" w:cstheme="minorHAnsi"/>
          <w:b/>
          <w:bCs/>
          <w:sz w:val="18"/>
          <w:szCs w:val="18"/>
        </w:rPr>
        <w:t>NATIONAL CHILDREN’S AND YOUTH LAW CENTRE</w:t>
      </w:r>
    </w:p>
    <w:p w14:paraId="0F2D7029"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D347B68"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 xml:space="preserve">NCYLC provides the only practical and legal problem-solving service for all Australian young people under 25 and their advocates, wherever they may be, 24/7. NCYLC's Lawstuff reaches out to young people anywhere in Australia who are searching for answers to their problems or concerns via Google and other search engines. In this way, NCYLC’s model finds and helps young people at their time of need. </w:t>
      </w:r>
    </w:p>
    <w:p w14:paraId="416F2C8F"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610D3361"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TCS will assist NCYLC to transform its digital and technology platforms.</w:t>
      </w:r>
    </w:p>
    <w:p w14:paraId="5278EA60"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03C4526D" w14:textId="77777777" w:rsidR="00680089" w:rsidRPr="00680089" w:rsidRDefault="00680089" w:rsidP="00680089">
      <w:pPr>
        <w:autoSpaceDE w:val="0"/>
        <w:autoSpaceDN w:val="0"/>
        <w:adjustRightInd w:val="0"/>
        <w:rPr>
          <w:rFonts w:asciiTheme="minorHAnsi" w:hAnsiTheme="minorHAnsi" w:cstheme="minorHAnsi"/>
          <w:bCs/>
          <w:i/>
          <w:sz w:val="18"/>
          <w:szCs w:val="18"/>
        </w:rPr>
      </w:pPr>
      <w:r w:rsidRPr="00680089">
        <w:rPr>
          <w:rFonts w:asciiTheme="minorHAnsi" w:hAnsiTheme="minorHAnsi" w:cstheme="minorHAnsi"/>
          <w:bCs/>
          <w:sz w:val="18"/>
          <w:szCs w:val="18"/>
        </w:rPr>
        <w:t xml:space="preserve">Matthew Keeley, NCYLC’s Director said: </w:t>
      </w:r>
      <w:r w:rsidRPr="00680089">
        <w:rPr>
          <w:rFonts w:asciiTheme="minorHAnsi" w:hAnsiTheme="minorHAnsi" w:cstheme="minorHAnsi"/>
          <w:bCs/>
          <w:i/>
          <w:sz w:val="18"/>
          <w:szCs w:val="18"/>
        </w:rPr>
        <w:t>“The growth of our client base and demand for our services, Lawstuff and Lawmail, has created an urgent need to transform our platforms. TCS’s support will enable us to do this with a global partner, and access technology and advice we could not access otherwise. With TCS on board, we can concentrate on our core business of assisting at risk youth as they navigate their rights, responsibilities and access to justice.”</w:t>
      </w:r>
    </w:p>
    <w:p w14:paraId="1D9AC224"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516AECD"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
          <w:bCs/>
          <w:sz w:val="18"/>
          <w:szCs w:val="18"/>
        </w:rPr>
        <w:t>Media contact:</w:t>
      </w:r>
      <w:r w:rsidRPr="00680089">
        <w:rPr>
          <w:rFonts w:asciiTheme="minorHAnsi" w:hAnsiTheme="minorHAnsi" w:cstheme="minorHAnsi"/>
          <w:bCs/>
          <w:sz w:val="18"/>
          <w:szCs w:val="18"/>
        </w:rPr>
        <w:t xml:space="preserve"> Matthew Keeley, </w:t>
      </w:r>
      <w:r w:rsidRPr="00680089">
        <w:rPr>
          <w:rFonts w:asciiTheme="minorHAnsi" w:hAnsiTheme="minorHAnsi" w:cstheme="minorHAnsi"/>
          <w:sz w:val="18"/>
          <w:szCs w:val="18"/>
        </w:rPr>
        <w:t>matthew.keeley@ncylc.org.au</w:t>
      </w:r>
      <w:r w:rsidRPr="00680089">
        <w:rPr>
          <w:rFonts w:asciiTheme="minorHAnsi" w:hAnsiTheme="minorHAnsi" w:cstheme="minorHAnsi"/>
          <w:bCs/>
          <w:sz w:val="18"/>
          <w:szCs w:val="18"/>
        </w:rPr>
        <w:t>, 02 9385 9585</w:t>
      </w:r>
    </w:p>
    <w:p w14:paraId="623CD280"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2646525"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708924D0" w14:textId="77777777" w:rsidR="00680089" w:rsidRPr="00680089" w:rsidRDefault="00680089" w:rsidP="00680089">
      <w:pPr>
        <w:autoSpaceDE w:val="0"/>
        <w:autoSpaceDN w:val="0"/>
        <w:adjustRightInd w:val="0"/>
        <w:jc w:val="center"/>
        <w:rPr>
          <w:rFonts w:asciiTheme="minorHAnsi" w:hAnsiTheme="minorHAnsi" w:cstheme="minorHAnsi"/>
          <w:b/>
          <w:bCs/>
          <w:sz w:val="18"/>
          <w:szCs w:val="18"/>
        </w:rPr>
      </w:pPr>
      <w:r w:rsidRPr="00680089">
        <w:rPr>
          <w:rFonts w:asciiTheme="minorHAnsi" w:hAnsiTheme="minorHAnsi" w:cstheme="minorHAnsi"/>
          <w:b/>
          <w:bCs/>
          <w:sz w:val="18"/>
          <w:szCs w:val="18"/>
        </w:rPr>
        <w:t>STATE LIBRARY OF NSW FOUNDATION</w:t>
      </w:r>
    </w:p>
    <w:p w14:paraId="585640BD"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7FFE7231"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 xml:space="preserve">The State Library of NSW is the oldest library in Australia with a collection valued at over $3 billion (2015).  The Library has six million collection items - the most valuable NSW cultural asset and the third most valuable national cultural collection.  Divisions of the Library include research &amp; development, learning and education, digitisation, technology infrastructure and innovation, acquisitions, conservation.  </w:t>
      </w:r>
    </w:p>
    <w:p w14:paraId="5F6FB257"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B19AD36"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Cs/>
          <w:sz w:val="18"/>
          <w:szCs w:val="18"/>
        </w:rPr>
        <w:t>The support from TCS will assist the State Library of NSW to develop a business plan to improve customer relationship management and engagement.</w:t>
      </w:r>
    </w:p>
    <w:p w14:paraId="0316E941"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20FF2706" w14:textId="77777777" w:rsidR="00680089" w:rsidRPr="00680089" w:rsidRDefault="00680089" w:rsidP="00680089">
      <w:pPr>
        <w:autoSpaceDE w:val="0"/>
        <w:autoSpaceDN w:val="0"/>
        <w:adjustRightInd w:val="0"/>
        <w:rPr>
          <w:rFonts w:asciiTheme="minorHAnsi" w:hAnsiTheme="minorHAnsi" w:cstheme="minorHAnsi"/>
          <w:bCs/>
          <w:i/>
          <w:sz w:val="18"/>
          <w:szCs w:val="18"/>
        </w:rPr>
      </w:pPr>
      <w:r w:rsidRPr="00680089">
        <w:rPr>
          <w:rFonts w:asciiTheme="minorHAnsi" w:hAnsiTheme="minorHAnsi" w:cstheme="minorHAnsi"/>
          <w:bCs/>
          <w:sz w:val="18"/>
          <w:szCs w:val="18"/>
        </w:rPr>
        <w:t>A spokesperson for the State Library of NSW said: “</w:t>
      </w:r>
      <w:r w:rsidRPr="00680089">
        <w:rPr>
          <w:rFonts w:asciiTheme="minorHAnsi" w:hAnsiTheme="minorHAnsi" w:cstheme="minorHAnsi"/>
          <w:bCs/>
          <w:i/>
          <w:sz w:val="18"/>
          <w:szCs w:val="18"/>
        </w:rPr>
        <w:t>The State Library of NSW is a leading historical and cultural institution in NSW, dependent entirely on philanthropic support. The support from TCS will assist us to develop a digital strategy to empower us to grow.”</w:t>
      </w:r>
    </w:p>
    <w:p w14:paraId="7788E4CD"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9BE7239" w14:textId="77777777" w:rsidR="00680089" w:rsidRPr="00680089" w:rsidRDefault="00680089" w:rsidP="00680089">
      <w:pPr>
        <w:autoSpaceDE w:val="0"/>
        <w:autoSpaceDN w:val="0"/>
        <w:adjustRightInd w:val="0"/>
        <w:rPr>
          <w:rFonts w:asciiTheme="minorHAnsi" w:hAnsiTheme="minorHAnsi" w:cstheme="minorHAnsi"/>
          <w:bCs/>
          <w:sz w:val="18"/>
          <w:szCs w:val="18"/>
        </w:rPr>
      </w:pPr>
      <w:r w:rsidRPr="00680089">
        <w:rPr>
          <w:rFonts w:asciiTheme="minorHAnsi" w:hAnsiTheme="minorHAnsi" w:cstheme="minorHAnsi"/>
          <w:b/>
          <w:bCs/>
          <w:sz w:val="18"/>
          <w:szCs w:val="18"/>
        </w:rPr>
        <w:t>Media contact:</w:t>
      </w:r>
      <w:r w:rsidRPr="00680089">
        <w:rPr>
          <w:rFonts w:asciiTheme="minorHAnsi" w:hAnsiTheme="minorHAnsi" w:cstheme="minorHAnsi"/>
          <w:bCs/>
          <w:sz w:val="18"/>
          <w:szCs w:val="18"/>
        </w:rPr>
        <w:t xml:space="preserve"> Vanessa Bond, </w:t>
      </w:r>
      <w:r w:rsidRPr="00680089">
        <w:rPr>
          <w:rFonts w:asciiTheme="minorHAnsi" w:hAnsiTheme="minorHAnsi" w:cstheme="minorHAnsi"/>
          <w:sz w:val="18"/>
          <w:szCs w:val="18"/>
        </w:rPr>
        <w:t>media.library@sl.nsw.gov.au</w:t>
      </w:r>
      <w:r w:rsidRPr="00680089">
        <w:rPr>
          <w:rFonts w:asciiTheme="minorHAnsi" w:hAnsiTheme="minorHAnsi" w:cstheme="minorHAnsi"/>
          <w:bCs/>
          <w:sz w:val="18"/>
          <w:szCs w:val="18"/>
        </w:rPr>
        <w:t>, 02 9273 1566</w:t>
      </w:r>
    </w:p>
    <w:p w14:paraId="7A30E851"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414D760B"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53B65F55" w14:textId="77777777" w:rsidR="00680089" w:rsidRPr="00680089" w:rsidRDefault="00680089" w:rsidP="00680089">
      <w:pPr>
        <w:autoSpaceDE w:val="0"/>
        <w:autoSpaceDN w:val="0"/>
        <w:adjustRightInd w:val="0"/>
        <w:jc w:val="center"/>
        <w:rPr>
          <w:rFonts w:asciiTheme="minorHAnsi" w:hAnsiTheme="minorHAnsi" w:cstheme="minorHAnsi"/>
          <w:b/>
          <w:bCs/>
          <w:sz w:val="18"/>
          <w:szCs w:val="18"/>
        </w:rPr>
      </w:pPr>
      <w:r w:rsidRPr="00680089">
        <w:rPr>
          <w:rFonts w:asciiTheme="minorHAnsi" w:hAnsiTheme="minorHAnsi" w:cstheme="minorHAnsi"/>
          <w:b/>
          <w:bCs/>
          <w:sz w:val="18"/>
          <w:szCs w:val="18"/>
        </w:rPr>
        <w:t>THE SMITH FAMILY</w:t>
      </w:r>
    </w:p>
    <w:p w14:paraId="167429D5" w14:textId="77777777" w:rsidR="00680089" w:rsidRPr="00680089" w:rsidRDefault="00680089" w:rsidP="00680089">
      <w:pPr>
        <w:autoSpaceDE w:val="0"/>
        <w:autoSpaceDN w:val="0"/>
        <w:adjustRightInd w:val="0"/>
        <w:rPr>
          <w:rFonts w:asciiTheme="minorHAnsi" w:hAnsiTheme="minorHAnsi" w:cstheme="minorHAnsi"/>
          <w:bCs/>
          <w:sz w:val="18"/>
          <w:szCs w:val="18"/>
        </w:rPr>
      </w:pPr>
    </w:p>
    <w:p w14:paraId="01757DB7" w14:textId="77777777" w:rsidR="00680089" w:rsidRPr="00680089" w:rsidRDefault="00680089" w:rsidP="00680089">
      <w:pPr>
        <w:autoSpaceDE w:val="0"/>
        <w:autoSpaceDN w:val="0"/>
        <w:adjustRightInd w:val="0"/>
        <w:spacing w:line="276" w:lineRule="auto"/>
        <w:ind w:right="-10"/>
        <w:rPr>
          <w:rFonts w:asciiTheme="minorHAnsi" w:hAnsiTheme="minorHAnsi" w:cstheme="minorHAnsi"/>
          <w:bCs/>
          <w:sz w:val="18"/>
          <w:szCs w:val="18"/>
        </w:rPr>
      </w:pPr>
      <w:r w:rsidRPr="00680089">
        <w:rPr>
          <w:rFonts w:asciiTheme="minorHAnsi" w:hAnsiTheme="minorHAnsi" w:cstheme="minorHAnsi"/>
          <w:bCs/>
          <w:sz w:val="18"/>
          <w:szCs w:val="18"/>
        </w:rPr>
        <w:t>The Smith Family is Australia’s largest children's education charity, helping disadvantaged young Australians to succeed at school so they can create better futures for themselves.  The charity’s Learning for Life program currently supports the education of 37,000 disadvantaged children across Australia.</w:t>
      </w:r>
    </w:p>
    <w:p w14:paraId="136484D7" w14:textId="77777777" w:rsidR="00680089" w:rsidRPr="00680089" w:rsidRDefault="00680089" w:rsidP="00680089">
      <w:pPr>
        <w:autoSpaceDE w:val="0"/>
        <w:autoSpaceDN w:val="0"/>
        <w:adjustRightInd w:val="0"/>
        <w:spacing w:line="276" w:lineRule="auto"/>
        <w:ind w:right="-10"/>
        <w:rPr>
          <w:rFonts w:asciiTheme="minorHAnsi" w:hAnsiTheme="minorHAnsi" w:cstheme="minorHAnsi"/>
          <w:bCs/>
          <w:sz w:val="18"/>
          <w:szCs w:val="18"/>
        </w:rPr>
      </w:pPr>
    </w:p>
    <w:p w14:paraId="1248D7CB" w14:textId="77777777" w:rsidR="00680089" w:rsidRPr="00680089" w:rsidRDefault="00680089" w:rsidP="00680089">
      <w:pPr>
        <w:autoSpaceDE w:val="0"/>
        <w:autoSpaceDN w:val="0"/>
        <w:adjustRightInd w:val="0"/>
        <w:spacing w:line="276" w:lineRule="auto"/>
        <w:ind w:right="-10"/>
        <w:rPr>
          <w:rFonts w:asciiTheme="minorHAnsi" w:hAnsiTheme="minorHAnsi" w:cstheme="minorHAnsi"/>
          <w:bCs/>
          <w:sz w:val="18"/>
          <w:szCs w:val="18"/>
        </w:rPr>
      </w:pPr>
      <w:r w:rsidRPr="00680089">
        <w:rPr>
          <w:rFonts w:asciiTheme="minorHAnsi" w:hAnsiTheme="minorHAnsi" w:cstheme="minorHAnsi"/>
          <w:bCs/>
          <w:sz w:val="18"/>
          <w:szCs w:val="18"/>
        </w:rPr>
        <w:t xml:space="preserve">This long-term, evidence based program helps children attend and stay at school and make the most of their schooling. It provides financial, practical and emotional support that continues throughout their school years. </w:t>
      </w:r>
    </w:p>
    <w:p w14:paraId="0F8B41C1" w14:textId="77777777" w:rsidR="00680089" w:rsidRPr="00680089" w:rsidRDefault="00680089" w:rsidP="00680089">
      <w:pPr>
        <w:autoSpaceDE w:val="0"/>
        <w:autoSpaceDN w:val="0"/>
        <w:adjustRightInd w:val="0"/>
        <w:spacing w:line="276" w:lineRule="auto"/>
        <w:ind w:right="-10"/>
        <w:rPr>
          <w:rFonts w:asciiTheme="minorHAnsi" w:hAnsiTheme="minorHAnsi" w:cstheme="minorHAnsi"/>
          <w:bCs/>
          <w:sz w:val="18"/>
          <w:szCs w:val="18"/>
        </w:rPr>
      </w:pPr>
      <w:r w:rsidRPr="00680089">
        <w:rPr>
          <w:rFonts w:asciiTheme="minorHAnsi" w:hAnsiTheme="minorHAnsi" w:cstheme="minorHAnsi"/>
          <w:bCs/>
          <w:sz w:val="18"/>
          <w:szCs w:val="18"/>
        </w:rPr>
        <w:tab/>
      </w:r>
    </w:p>
    <w:p w14:paraId="6C665161" w14:textId="77777777" w:rsidR="00680089" w:rsidRPr="00680089" w:rsidRDefault="00680089" w:rsidP="00680089">
      <w:pPr>
        <w:autoSpaceDE w:val="0"/>
        <w:autoSpaceDN w:val="0"/>
        <w:adjustRightInd w:val="0"/>
        <w:spacing w:line="276" w:lineRule="auto"/>
        <w:ind w:right="-10"/>
        <w:rPr>
          <w:rFonts w:asciiTheme="minorHAnsi" w:hAnsiTheme="minorHAnsi" w:cstheme="minorHAnsi"/>
          <w:bCs/>
          <w:sz w:val="18"/>
          <w:szCs w:val="18"/>
        </w:rPr>
      </w:pPr>
      <w:r w:rsidRPr="00680089">
        <w:rPr>
          <w:rFonts w:asciiTheme="minorHAnsi" w:hAnsiTheme="minorHAnsi" w:cstheme="minorHAnsi"/>
          <w:bCs/>
          <w:sz w:val="18"/>
          <w:szCs w:val="18"/>
        </w:rPr>
        <w:t>TCS will assist The Smith Family in developing the next phase of its five-year IT strategy to help the organisation continue to effectively and innovatively deliver its proven education programs across Australia.</w:t>
      </w:r>
    </w:p>
    <w:p w14:paraId="2C4CEAA4" w14:textId="77777777" w:rsidR="00680089" w:rsidRPr="00680089" w:rsidRDefault="00680089" w:rsidP="00680089">
      <w:pPr>
        <w:autoSpaceDE w:val="0"/>
        <w:autoSpaceDN w:val="0"/>
        <w:adjustRightInd w:val="0"/>
        <w:spacing w:line="276" w:lineRule="auto"/>
        <w:ind w:right="-10"/>
        <w:rPr>
          <w:rFonts w:asciiTheme="minorHAnsi" w:hAnsiTheme="minorHAnsi" w:cstheme="minorHAnsi"/>
          <w:sz w:val="18"/>
          <w:szCs w:val="18"/>
        </w:rPr>
      </w:pPr>
    </w:p>
    <w:p w14:paraId="1DD26322" w14:textId="77777777" w:rsidR="00680089" w:rsidRPr="00680089" w:rsidRDefault="00680089" w:rsidP="00680089">
      <w:pPr>
        <w:autoSpaceDE w:val="0"/>
        <w:autoSpaceDN w:val="0"/>
        <w:adjustRightInd w:val="0"/>
        <w:spacing w:line="276" w:lineRule="auto"/>
        <w:ind w:right="-10"/>
        <w:rPr>
          <w:rFonts w:asciiTheme="minorHAnsi" w:hAnsiTheme="minorHAnsi" w:cstheme="minorHAnsi"/>
          <w:sz w:val="18"/>
          <w:szCs w:val="18"/>
        </w:rPr>
      </w:pPr>
      <w:r w:rsidRPr="00680089">
        <w:rPr>
          <w:rFonts w:asciiTheme="minorHAnsi" w:hAnsiTheme="minorHAnsi" w:cstheme="minorHAnsi"/>
          <w:b/>
          <w:sz w:val="18"/>
          <w:szCs w:val="18"/>
        </w:rPr>
        <w:t>Media contact:</w:t>
      </w:r>
      <w:r w:rsidRPr="00680089">
        <w:rPr>
          <w:rFonts w:asciiTheme="minorHAnsi" w:hAnsiTheme="minorHAnsi" w:cstheme="minorHAnsi"/>
          <w:sz w:val="18"/>
          <w:szCs w:val="18"/>
        </w:rPr>
        <w:t xml:space="preserve"> Emily Jacob,</w:t>
      </w:r>
      <w:r w:rsidRPr="00680089">
        <w:rPr>
          <w:sz w:val="18"/>
          <w:szCs w:val="18"/>
        </w:rPr>
        <w:t xml:space="preserve"> </w:t>
      </w:r>
      <w:r w:rsidRPr="00680089">
        <w:rPr>
          <w:rFonts w:asciiTheme="minorHAnsi" w:hAnsiTheme="minorHAnsi" w:cstheme="minorHAnsi"/>
          <w:sz w:val="18"/>
          <w:szCs w:val="18"/>
        </w:rPr>
        <w:t xml:space="preserve">emily.jacob@thesmithfamily.com.au, 0431 097 907 </w:t>
      </w:r>
    </w:p>
    <w:p w14:paraId="334683F5" w14:textId="2C01F090" w:rsidR="00680089" w:rsidRPr="00680089" w:rsidRDefault="00680089" w:rsidP="00E030A6">
      <w:pPr>
        <w:spacing w:after="160" w:line="259" w:lineRule="auto"/>
        <w:rPr>
          <w:rFonts w:asciiTheme="minorHAnsi" w:hAnsiTheme="minorHAnsi" w:cstheme="minorHAnsi"/>
          <w:b/>
          <w:bCs/>
          <w:color w:val="000000"/>
          <w:sz w:val="18"/>
          <w:szCs w:val="18"/>
        </w:rPr>
      </w:pPr>
    </w:p>
    <w:sectPr w:rsidR="00680089" w:rsidRPr="0068008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D81EA" w14:textId="77777777" w:rsidR="000E7709" w:rsidRDefault="000E7709" w:rsidP="009E4B89">
      <w:r>
        <w:separator/>
      </w:r>
    </w:p>
  </w:endnote>
  <w:endnote w:type="continuationSeparator" w:id="0">
    <w:p w14:paraId="4C944032" w14:textId="77777777" w:rsidR="000E7709" w:rsidRDefault="000E7709" w:rsidP="009E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FBC02" w14:textId="77777777" w:rsidR="000E7709" w:rsidRDefault="000E7709" w:rsidP="009E4B89">
      <w:r>
        <w:separator/>
      </w:r>
    </w:p>
  </w:footnote>
  <w:footnote w:type="continuationSeparator" w:id="0">
    <w:p w14:paraId="113DBE8F" w14:textId="77777777" w:rsidR="000E7709" w:rsidRDefault="000E7709" w:rsidP="009E4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DF0A" w14:textId="77777777" w:rsidR="009E4B89" w:rsidRDefault="009E4B89">
    <w:pPr>
      <w:pStyle w:val="Header"/>
    </w:pPr>
    <w:r w:rsidRPr="00EC2F44">
      <w:rPr>
        <w:noProof/>
        <w:sz w:val="28"/>
        <w:szCs w:val="28"/>
        <w:lang w:val="en-GB" w:eastAsia="en-GB"/>
      </w:rPr>
      <w:drawing>
        <wp:anchor distT="0" distB="0" distL="114300" distR="114300" simplePos="0" relativeHeight="251659264" behindDoc="0" locked="0" layoutInCell="1" allowOverlap="1" wp14:anchorId="6F16C89E" wp14:editId="581B487D">
          <wp:simplePos x="0" y="0"/>
          <wp:positionH relativeFrom="page">
            <wp:align>right</wp:align>
          </wp:positionH>
          <wp:positionV relativeFrom="page">
            <wp:posOffset>9525</wp:posOffset>
          </wp:positionV>
          <wp:extent cx="7771320" cy="1409399"/>
          <wp:effectExtent l="0" t="0" r="1270" b="635"/>
          <wp:wrapSquare wrapText="bothSides"/>
          <wp:docPr id="2" name="P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71320" cy="1409399"/>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956F6"/>
    <w:multiLevelType w:val="hybridMultilevel"/>
    <w:tmpl w:val="3CD0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89"/>
    <w:rsid w:val="00022C98"/>
    <w:rsid w:val="00051077"/>
    <w:rsid w:val="000531A9"/>
    <w:rsid w:val="00060E53"/>
    <w:rsid w:val="00097331"/>
    <w:rsid w:val="000B3093"/>
    <w:rsid w:val="000C2ECD"/>
    <w:rsid w:val="000D4BD0"/>
    <w:rsid w:val="000E0827"/>
    <w:rsid w:val="000E1594"/>
    <w:rsid w:val="000E39D8"/>
    <w:rsid w:val="000E7709"/>
    <w:rsid w:val="001264AC"/>
    <w:rsid w:val="00132EE1"/>
    <w:rsid w:val="00151708"/>
    <w:rsid w:val="00151F42"/>
    <w:rsid w:val="001676A1"/>
    <w:rsid w:val="001779FE"/>
    <w:rsid w:val="001811F2"/>
    <w:rsid w:val="001B68FE"/>
    <w:rsid w:val="001F282F"/>
    <w:rsid w:val="001F41E9"/>
    <w:rsid w:val="001F604F"/>
    <w:rsid w:val="0020042C"/>
    <w:rsid w:val="0020459E"/>
    <w:rsid w:val="00204A3F"/>
    <w:rsid w:val="00206E7E"/>
    <w:rsid w:val="00212CAA"/>
    <w:rsid w:val="002174B2"/>
    <w:rsid w:val="00221F39"/>
    <w:rsid w:val="0023003B"/>
    <w:rsid w:val="00246592"/>
    <w:rsid w:val="00247592"/>
    <w:rsid w:val="002478C4"/>
    <w:rsid w:val="00257581"/>
    <w:rsid w:val="00272E94"/>
    <w:rsid w:val="00275FB4"/>
    <w:rsid w:val="00277C1D"/>
    <w:rsid w:val="002A1357"/>
    <w:rsid w:val="002B38C5"/>
    <w:rsid w:val="002E066C"/>
    <w:rsid w:val="002E17DE"/>
    <w:rsid w:val="002E450B"/>
    <w:rsid w:val="002E7B5C"/>
    <w:rsid w:val="002F41DF"/>
    <w:rsid w:val="002F57CD"/>
    <w:rsid w:val="00303487"/>
    <w:rsid w:val="00334F4A"/>
    <w:rsid w:val="00344D14"/>
    <w:rsid w:val="0034622D"/>
    <w:rsid w:val="00357E7D"/>
    <w:rsid w:val="00375C7E"/>
    <w:rsid w:val="00387826"/>
    <w:rsid w:val="00390470"/>
    <w:rsid w:val="003A4457"/>
    <w:rsid w:val="003B065F"/>
    <w:rsid w:val="003B3769"/>
    <w:rsid w:val="003C1AA8"/>
    <w:rsid w:val="003C52BA"/>
    <w:rsid w:val="003D6C5B"/>
    <w:rsid w:val="003E63E2"/>
    <w:rsid w:val="003F60D8"/>
    <w:rsid w:val="0040642A"/>
    <w:rsid w:val="00426628"/>
    <w:rsid w:val="00433DE4"/>
    <w:rsid w:val="004376BE"/>
    <w:rsid w:val="004426B7"/>
    <w:rsid w:val="004443D3"/>
    <w:rsid w:val="00457C58"/>
    <w:rsid w:val="00460F84"/>
    <w:rsid w:val="004630E9"/>
    <w:rsid w:val="00472A8C"/>
    <w:rsid w:val="004B2BE9"/>
    <w:rsid w:val="004D1E2B"/>
    <w:rsid w:val="004D6A35"/>
    <w:rsid w:val="00531AF6"/>
    <w:rsid w:val="00532CD2"/>
    <w:rsid w:val="0054297A"/>
    <w:rsid w:val="005436C3"/>
    <w:rsid w:val="005560C7"/>
    <w:rsid w:val="00565893"/>
    <w:rsid w:val="00587206"/>
    <w:rsid w:val="00592474"/>
    <w:rsid w:val="00592B0B"/>
    <w:rsid w:val="00593206"/>
    <w:rsid w:val="005A51D0"/>
    <w:rsid w:val="005C2F91"/>
    <w:rsid w:val="005D7F59"/>
    <w:rsid w:val="005E33DD"/>
    <w:rsid w:val="005F40A5"/>
    <w:rsid w:val="00605D6A"/>
    <w:rsid w:val="0060644E"/>
    <w:rsid w:val="00623DEB"/>
    <w:rsid w:val="006307D5"/>
    <w:rsid w:val="00644B62"/>
    <w:rsid w:val="0065656C"/>
    <w:rsid w:val="00680089"/>
    <w:rsid w:val="006817BD"/>
    <w:rsid w:val="00683952"/>
    <w:rsid w:val="00690F12"/>
    <w:rsid w:val="00695C77"/>
    <w:rsid w:val="006C2C84"/>
    <w:rsid w:val="006C6172"/>
    <w:rsid w:val="006F2870"/>
    <w:rsid w:val="00701975"/>
    <w:rsid w:val="007115A0"/>
    <w:rsid w:val="00712EB6"/>
    <w:rsid w:val="007175D3"/>
    <w:rsid w:val="00736384"/>
    <w:rsid w:val="00747128"/>
    <w:rsid w:val="0076477A"/>
    <w:rsid w:val="00772F34"/>
    <w:rsid w:val="00773BA1"/>
    <w:rsid w:val="00777CBC"/>
    <w:rsid w:val="007829AC"/>
    <w:rsid w:val="0078732A"/>
    <w:rsid w:val="007B2F54"/>
    <w:rsid w:val="007B4C79"/>
    <w:rsid w:val="007C04E5"/>
    <w:rsid w:val="007C251F"/>
    <w:rsid w:val="007C762E"/>
    <w:rsid w:val="007D166E"/>
    <w:rsid w:val="007F2CDE"/>
    <w:rsid w:val="0080045E"/>
    <w:rsid w:val="00801C12"/>
    <w:rsid w:val="008258C1"/>
    <w:rsid w:val="0084145B"/>
    <w:rsid w:val="0085434A"/>
    <w:rsid w:val="0085766D"/>
    <w:rsid w:val="00857D18"/>
    <w:rsid w:val="008673F0"/>
    <w:rsid w:val="00867DA9"/>
    <w:rsid w:val="00870C09"/>
    <w:rsid w:val="0087266E"/>
    <w:rsid w:val="00880342"/>
    <w:rsid w:val="0088725C"/>
    <w:rsid w:val="008B4603"/>
    <w:rsid w:val="008B5323"/>
    <w:rsid w:val="009110B8"/>
    <w:rsid w:val="0091291D"/>
    <w:rsid w:val="00917942"/>
    <w:rsid w:val="00944C48"/>
    <w:rsid w:val="0094691B"/>
    <w:rsid w:val="00955AD8"/>
    <w:rsid w:val="0097100B"/>
    <w:rsid w:val="009730D0"/>
    <w:rsid w:val="009921C7"/>
    <w:rsid w:val="0099297B"/>
    <w:rsid w:val="00993D8B"/>
    <w:rsid w:val="0099493E"/>
    <w:rsid w:val="009A51B2"/>
    <w:rsid w:val="009D0F76"/>
    <w:rsid w:val="009E4B89"/>
    <w:rsid w:val="009E6DE1"/>
    <w:rsid w:val="00A00EF4"/>
    <w:rsid w:val="00A16C4A"/>
    <w:rsid w:val="00A2531B"/>
    <w:rsid w:val="00A32777"/>
    <w:rsid w:val="00A3719F"/>
    <w:rsid w:val="00A40D88"/>
    <w:rsid w:val="00A61BDE"/>
    <w:rsid w:val="00A86D4E"/>
    <w:rsid w:val="00A94B97"/>
    <w:rsid w:val="00AB1C15"/>
    <w:rsid w:val="00AB5BD6"/>
    <w:rsid w:val="00AE389B"/>
    <w:rsid w:val="00B04679"/>
    <w:rsid w:val="00B11924"/>
    <w:rsid w:val="00B173B2"/>
    <w:rsid w:val="00B2754D"/>
    <w:rsid w:val="00B35CDD"/>
    <w:rsid w:val="00B64C64"/>
    <w:rsid w:val="00B65000"/>
    <w:rsid w:val="00B96167"/>
    <w:rsid w:val="00B977CA"/>
    <w:rsid w:val="00BA3DE7"/>
    <w:rsid w:val="00BB3F2C"/>
    <w:rsid w:val="00BD2FD1"/>
    <w:rsid w:val="00BD7B27"/>
    <w:rsid w:val="00BE099A"/>
    <w:rsid w:val="00BE1E0D"/>
    <w:rsid w:val="00BE4414"/>
    <w:rsid w:val="00BE6156"/>
    <w:rsid w:val="00BF33E6"/>
    <w:rsid w:val="00C0088E"/>
    <w:rsid w:val="00C21C04"/>
    <w:rsid w:val="00C322BA"/>
    <w:rsid w:val="00C35DE3"/>
    <w:rsid w:val="00C3723E"/>
    <w:rsid w:val="00C45694"/>
    <w:rsid w:val="00C50BFE"/>
    <w:rsid w:val="00C527FE"/>
    <w:rsid w:val="00C57C44"/>
    <w:rsid w:val="00C70625"/>
    <w:rsid w:val="00C96F69"/>
    <w:rsid w:val="00CA528C"/>
    <w:rsid w:val="00CB6095"/>
    <w:rsid w:val="00CD18E3"/>
    <w:rsid w:val="00CD1CDF"/>
    <w:rsid w:val="00CD5BCE"/>
    <w:rsid w:val="00D012E6"/>
    <w:rsid w:val="00D0490E"/>
    <w:rsid w:val="00D1223F"/>
    <w:rsid w:val="00D1265E"/>
    <w:rsid w:val="00D16864"/>
    <w:rsid w:val="00D46C0B"/>
    <w:rsid w:val="00D5333B"/>
    <w:rsid w:val="00D734DF"/>
    <w:rsid w:val="00D827D4"/>
    <w:rsid w:val="00D9124A"/>
    <w:rsid w:val="00D92D89"/>
    <w:rsid w:val="00DA697E"/>
    <w:rsid w:val="00DB28C0"/>
    <w:rsid w:val="00DB38D2"/>
    <w:rsid w:val="00DB3A9C"/>
    <w:rsid w:val="00DD0007"/>
    <w:rsid w:val="00DE2EC3"/>
    <w:rsid w:val="00DE782B"/>
    <w:rsid w:val="00E030A6"/>
    <w:rsid w:val="00E07454"/>
    <w:rsid w:val="00E07F26"/>
    <w:rsid w:val="00E416C4"/>
    <w:rsid w:val="00E42634"/>
    <w:rsid w:val="00E44C41"/>
    <w:rsid w:val="00E535CB"/>
    <w:rsid w:val="00E6537A"/>
    <w:rsid w:val="00E86017"/>
    <w:rsid w:val="00E901B4"/>
    <w:rsid w:val="00EB0F19"/>
    <w:rsid w:val="00EC1038"/>
    <w:rsid w:val="00EC3767"/>
    <w:rsid w:val="00EC42C8"/>
    <w:rsid w:val="00ED22E2"/>
    <w:rsid w:val="00EE5C32"/>
    <w:rsid w:val="00EF169A"/>
    <w:rsid w:val="00F039EE"/>
    <w:rsid w:val="00F26F9D"/>
    <w:rsid w:val="00F31F31"/>
    <w:rsid w:val="00F344A7"/>
    <w:rsid w:val="00F51E48"/>
    <w:rsid w:val="00F622BD"/>
    <w:rsid w:val="00F70205"/>
    <w:rsid w:val="00F71463"/>
    <w:rsid w:val="00F769A8"/>
    <w:rsid w:val="00F77DCC"/>
    <w:rsid w:val="00F968B8"/>
    <w:rsid w:val="00FA4328"/>
    <w:rsid w:val="00FC2513"/>
    <w:rsid w:val="00FC397F"/>
    <w:rsid w:val="00FC5514"/>
    <w:rsid w:val="00FE0F4D"/>
    <w:rsid w:val="00FF0572"/>
    <w:rsid w:val="00FF2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111EC"/>
  <w15:docId w15:val="{808C3BC2-D926-4D33-9EAD-5EAB465B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50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676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B8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E4B89"/>
  </w:style>
  <w:style w:type="paragraph" w:styleId="Footer">
    <w:name w:val="footer"/>
    <w:basedOn w:val="Normal"/>
    <w:link w:val="FooterChar"/>
    <w:uiPriority w:val="99"/>
    <w:unhideWhenUsed/>
    <w:rsid w:val="009E4B8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E4B89"/>
  </w:style>
  <w:style w:type="paragraph" w:customStyle="1" w:styleId="Standard">
    <w:name w:val="Standard"/>
    <w:link w:val="StandardChar"/>
    <w:rsid w:val="00C21C04"/>
    <w:pPr>
      <w:suppressAutoHyphens/>
      <w:autoSpaceDN w:val="0"/>
      <w:spacing w:after="0" w:line="240" w:lineRule="auto"/>
      <w:textAlignment w:val="baseline"/>
    </w:pPr>
    <w:rPr>
      <w:rFonts w:ascii="Tahoma" w:eastAsia="Times New Roman" w:hAnsi="Tahoma" w:cs="Tahoma"/>
      <w:kern w:val="3"/>
      <w:sz w:val="18"/>
      <w:szCs w:val="18"/>
    </w:rPr>
  </w:style>
  <w:style w:type="character" w:customStyle="1" w:styleId="StandardChar">
    <w:name w:val="Standard Char"/>
    <w:basedOn w:val="DefaultParagraphFont"/>
    <w:link w:val="Standard"/>
    <w:rsid w:val="00C21C04"/>
    <w:rPr>
      <w:rFonts w:ascii="Tahoma" w:eastAsia="Times New Roman" w:hAnsi="Tahoma" w:cs="Tahoma"/>
      <w:kern w:val="3"/>
      <w:sz w:val="18"/>
      <w:szCs w:val="18"/>
    </w:rPr>
  </w:style>
  <w:style w:type="character" w:styleId="Hyperlink">
    <w:name w:val="Hyperlink"/>
    <w:uiPriority w:val="99"/>
    <w:rsid w:val="002E450B"/>
    <w:rPr>
      <w:rFonts w:cs="Times New Roman"/>
      <w:color w:val="0000FF"/>
      <w:u w:val="single"/>
    </w:rPr>
  </w:style>
  <w:style w:type="character" w:customStyle="1" w:styleId="apple-converted-space">
    <w:name w:val="apple-converted-space"/>
    <w:basedOn w:val="DefaultParagraphFont"/>
    <w:rsid w:val="002E450B"/>
  </w:style>
  <w:style w:type="paragraph" w:styleId="BalloonText">
    <w:name w:val="Balloon Text"/>
    <w:basedOn w:val="Normal"/>
    <w:link w:val="BalloonTextChar"/>
    <w:uiPriority w:val="99"/>
    <w:semiHidden/>
    <w:unhideWhenUsed/>
    <w:rsid w:val="00FE0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4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E39D8"/>
    <w:rPr>
      <w:sz w:val="16"/>
      <w:szCs w:val="16"/>
    </w:rPr>
  </w:style>
  <w:style w:type="paragraph" w:styleId="CommentText">
    <w:name w:val="annotation text"/>
    <w:basedOn w:val="Normal"/>
    <w:link w:val="CommentTextChar"/>
    <w:uiPriority w:val="99"/>
    <w:semiHidden/>
    <w:unhideWhenUsed/>
    <w:rsid w:val="000E39D8"/>
    <w:rPr>
      <w:sz w:val="20"/>
      <w:szCs w:val="20"/>
    </w:rPr>
  </w:style>
  <w:style w:type="character" w:customStyle="1" w:styleId="CommentTextChar">
    <w:name w:val="Comment Text Char"/>
    <w:basedOn w:val="DefaultParagraphFont"/>
    <w:link w:val="CommentText"/>
    <w:uiPriority w:val="99"/>
    <w:semiHidden/>
    <w:rsid w:val="000E39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9D8"/>
    <w:rPr>
      <w:b/>
      <w:bCs/>
    </w:rPr>
  </w:style>
  <w:style w:type="character" w:customStyle="1" w:styleId="CommentSubjectChar">
    <w:name w:val="Comment Subject Char"/>
    <w:basedOn w:val="CommentTextChar"/>
    <w:link w:val="CommentSubject"/>
    <w:uiPriority w:val="99"/>
    <w:semiHidden/>
    <w:rsid w:val="000E39D8"/>
    <w:rPr>
      <w:rFonts w:ascii="Times New Roman" w:eastAsia="Times New Roman" w:hAnsi="Times New Roman" w:cs="Times New Roman"/>
      <w:b/>
      <w:bCs/>
      <w:sz w:val="20"/>
      <w:szCs w:val="20"/>
    </w:rPr>
  </w:style>
  <w:style w:type="paragraph" w:styleId="ListParagraph">
    <w:name w:val="List Paragraph"/>
    <w:basedOn w:val="Normal"/>
    <w:uiPriority w:val="34"/>
    <w:qFormat/>
    <w:rsid w:val="00E44C41"/>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character" w:customStyle="1" w:styleId="Heading2Char">
    <w:name w:val="Heading 2 Char"/>
    <w:basedOn w:val="DefaultParagraphFont"/>
    <w:link w:val="Heading2"/>
    <w:uiPriority w:val="9"/>
    <w:rsid w:val="001676A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40D8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030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s.com/consulting-systems-integration/h" TargetMode="External"/><Relationship Id="rId13" Type="http://schemas.openxmlformats.org/officeDocument/2006/relationships/hyperlink" Target="https://www.tcs.com/assurance-services/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s.com/technology-operations/h" TargetMode="External"/><Relationship Id="rId12" Type="http://schemas.openxmlformats.org/officeDocument/2006/relationships/hyperlink" Target="https://www.tcs.com/consulting-systems-integration/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s.com/technology-operations/h" TargetMode="External"/><Relationship Id="rId5" Type="http://schemas.openxmlformats.org/officeDocument/2006/relationships/footnotes" Target="footnotes.xml"/><Relationship Id="rId15" Type="http://schemas.openxmlformats.org/officeDocument/2006/relationships/hyperlink" Target="https://www.tcs.com/h" TargetMode="External"/><Relationship Id="rId10" Type="http://schemas.openxmlformats.org/officeDocument/2006/relationships/hyperlink" Target="https://www.tcs.com/business-operations/h" TargetMode="External"/><Relationship Id="rId4" Type="http://schemas.openxmlformats.org/officeDocument/2006/relationships/webSettings" Target="webSettings.xml"/><Relationship Id="rId9" Type="http://schemas.openxmlformats.org/officeDocument/2006/relationships/hyperlink" Target="https://www.tcs.com/technology-operations/h" TargetMode="External"/><Relationship Id="rId14" Type="http://schemas.openxmlformats.org/officeDocument/2006/relationships/hyperlink" Target="https://www.tcs.com/about-u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Forrester Research, Inc.</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 Pandey</dc:creator>
  <cp:lastModifiedBy>andrew sholl</cp:lastModifiedBy>
  <cp:revision>2</cp:revision>
  <cp:lastPrinted>2017-06-30T05:56:00Z</cp:lastPrinted>
  <dcterms:created xsi:type="dcterms:W3CDTF">2017-08-20T22:29:00Z</dcterms:created>
  <dcterms:modified xsi:type="dcterms:W3CDTF">2017-08-20T22:29:00Z</dcterms:modified>
</cp:coreProperties>
</file>