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67" w:rsidRPr="00E44F67" w:rsidRDefault="00E44F67" w:rsidP="004E2C9C">
      <w:pPr>
        <w:spacing w:after="160" w:line="259" w:lineRule="auto"/>
        <w:jc w:val="center"/>
        <w:rPr>
          <w:rFonts w:ascii="Calibri" w:eastAsia="Calibri" w:hAnsi="Calibri" w:cs="Times New Roman"/>
          <w:b/>
          <w:sz w:val="32"/>
          <w:szCs w:val="32"/>
        </w:rPr>
      </w:pPr>
      <w:r w:rsidRPr="00E44F67">
        <w:rPr>
          <w:rFonts w:ascii="Calibri" w:eastAsia="Calibri" w:hAnsi="Calibri" w:cs="Times New Roman"/>
          <w:b/>
          <w:sz w:val="32"/>
          <w:szCs w:val="32"/>
        </w:rPr>
        <w:t>The high cost of gentrifying inner Sydney</w:t>
      </w:r>
    </w:p>
    <w:p w:rsidR="00E44F67" w:rsidRPr="00E44F67" w:rsidRDefault="00E44F67" w:rsidP="00E44F67">
      <w:pPr>
        <w:spacing w:after="160" w:line="259" w:lineRule="auto"/>
        <w:jc w:val="center"/>
        <w:rPr>
          <w:rFonts w:ascii="Calibri" w:eastAsia="Calibri" w:hAnsi="Calibri" w:cs="Times New Roman"/>
          <w:b/>
          <w:bCs/>
          <w:sz w:val="24"/>
          <w:szCs w:val="24"/>
        </w:rPr>
      </w:pPr>
      <w:r w:rsidRPr="00E44F67">
        <w:rPr>
          <w:rFonts w:ascii="Calibri" w:eastAsia="Calibri" w:hAnsi="Calibri" w:cs="Times New Roman"/>
          <w:b/>
          <w:bCs/>
          <w:sz w:val="24"/>
          <w:szCs w:val="24"/>
        </w:rPr>
        <w:t xml:space="preserve">Australian Social Policy Conference at UNSW </w:t>
      </w:r>
      <w:r w:rsidR="00BE1E20">
        <w:rPr>
          <w:rFonts w:ascii="Calibri" w:eastAsia="Calibri" w:hAnsi="Calibri" w:cs="Times New Roman"/>
          <w:b/>
          <w:bCs/>
          <w:sz w:val="24"/>
          <w:szCs w:val="24"/>
        </w:rPr>
        <w:t xml:space="preserve">Sydney </w:t>
      </w:r>
      <w:r w:rsidRPr="00E44F67">
        <w:rPr>
          <w:rFonts w:ascii="Calibri" w:eastAsia="Calibri" w:hAnsi="Calibri" w:cs="Times New Roman"/>
          <w:b/>
          <w:bCs/>
          <w:sz w:val="24"/>
          <w:szCs w:val="24"/>
        </w:rPr>
        <w:t>(25-27 September)</w:t>
      </w:r>
    </w:p>
    <w:p w:rsidR="00E44F67" w:rsidRPr="007D2F38" w:rsidRDefault="007D2F38" w:rsidP="00E44F67">
      <w:pPr>
        <w:spacing w:after="160" w:line="259" w:lineRule="auto"/>
        <w:rPr>
          <w:rFonts w:ascii="Calibri" w:eastAsia="Calibri" w:hAnsi="Calibri" w:cs="Times New Roman"/>
          <w:b/>
        </w:rPr>
      </w:pPr>
      <w:r w:rsidRPr="007D2F38">
        <w:rPr>
          <w:rFonts w:ascii="Calibri" w:eastAsia="Calibri" w:hAnsi="Calibri" w:cs="Times New Roman"/>
          <w:b/>
        </w:rPr>
        <w:t>Monday, 25 September 2017</w:t>
      </w:r>
      <w:r w:rsidR="00827682">
        <w:rPr>
          <w:rFonts w:ascii="Calibri" w:eastAsia="Calibri" w:hAnsi="Calibri" w:cs="Times New Roman"/>
          <w:b/>
        </w:rPr>
        <w:t xml:space="preserve">: </w:t>
      </w:r>
      <w:r w:rsidR="00E44F67" w:rsidRPr="00E44F67">
        <w:rPr>
          <w:rFonts w:ascii="Calibri" w:eastAsia="Calibri" w:hAnsi="Calibri" w:cs="Times New Roman"/>
        </w:rPr>
        <w:t>Sydney’s public housing tenants in Millers Point and the Sirius building have had their communities destroyed thanks to NSW Government policies that foster ‘administrative evil’, says a leading researcher in public policy.</w:t>
      </w:r>
    </w:p>
    <w:p w:rsidR="00E44F67" w:rsidRPr="00E44F67" w:rsidRDefault="00E44F67" w:rsidP="00E44F67">
      <w:pPr>
        <w:spacing w:after="160" w:line="259" w:lineRule="auto"/>
        <w:rPr>
          <w:rFonts w:ascii="Calibri" w:eastAsia="Calibri" w:hAnsi="Calibri" w:cs="Times New Roman"/>
        </w:rPr>
      </w:pPr>
      <w:r w:rsidRPr="00E44F67">
        <w:rPr>
          <w:rFonts w:ascii="Calibri" w:eastAsia="Calibri" w:hAnsi="Calibri" w:cs="Times New Roman"/>
        </w:rPr>
        <w:t>Recent sales of public housing in inner Sydney’s Millers Point and The Rocks ignore the human costs of displacing tenants and create a physical and social divide between poorer and wealthier households, says Professor Alan Morris from the UTS Institute for Public Policy and Governance.</w:t>
      </w:r>
      <w:r w:rsidR="007D2F38">
        <w:rPr>
          <w:rFonts w:ascii="Calibri" w:eastAsia="Calibri" w:hAnsi="Calibri" w:cs="Times New Roman"/>
        </w:rPr>
        <w:t xml:space="preserve"> </w:t>
      </w:r>
      <w:r w:rsidRPr="00E44F67">
        <w:rPr>
          <w:rFonts w:ascii="Calibri" w:eastAsia="Calibri" w:hAnsi="Calibri" w:cs="Times New Roman"/>
        </w:rPr>
        <w:t xml:space="preserve">The Government’s policy is driven by </w:t>
      </w:r>
      <w:r w:rsidRPr="00E44F67">
        <w:rPr>
          <w:rFonts w:ascii="Calibri" w:eastAsia="Calibri" w:hAnsi="Calibri" w:cs="Times New Roman"/>
          <w:bCs/>
        </w:rPr>
        <w:t xml:space="preserve">financial considerations that dehumanise tenants, and lead to </w:t>
      </w:r>
      <w:r w:rsidR="007D2F38">
        <w:rPr>
          <w:rFonts w:ascii="Calibri" w:eastAsia="Calibri" w:hAnsi="Calibri" w:cs="Times New Roman"/>
          <w:bCs/>
        </w:rPr>
        <w:t xml:space="preserve">so-called </w:t>
      </w:r>
      <w:r w:rsidRPr="00E44F67">
        <w:rPr>
          <w:rFonts w:ascii="Calibri" w:eastAsia="Calibri" w:hAnsi="Calibri" w:cs="Times New Roman"/>
          <w:bCs/>
        </w:rPr>
        <w:t xml:space="preserve">‘administrative evil’, </w:t>
      </w:r>
      <w:r w:rsidR="007D2F38">
        <w:rPr>
          <w:rFonts w:ascii="Calibri" w:eastAsia="Calibri" w:hAnsi="Calibri" w:cs="Times New Roman"/>
        </w:rPr>
        <w:t>Morris will</w:t>
      </w:r>
      <w:r w:rsidRPr="00E44F67">
        <w:rPr>
          <w:rFonts w:ascii="Calibri" w:eastAsia="Calibri" w:hAnsi="Calibri" w:cs="Times New Roman"/>
        </w:rPr>
        <w:t xml:space="preserve"> </w:t>
      </w:r>
      <w:r w:rsidR="00827682">
        <w:rPr>
          <w:rFonts w:ascii="Calibri" w:eastAsia="Calibri" w:hAnsi="Calibri" w:cs="Times New Roman"/>
        </w:rPr>
        <w:t xml:space="preserve">on Tuesday 26 September </w:t>
      </w:r>
      <w:r w:rsidRPr="00E44F67">
        <w:rPr>
          <w:rFonts w:ascii="Calibri" w:eastAsia="Calibri" w:hAnsi="Calibri" w:cs="Times New Roman"/>
        </w:rPr>
        <w:t xml:space="preserve">tell the </w:t>
      </w:r>
      <w:hyperlink r:id="rId8" w:history="1">
        <w:r w:rsidRPr="00E44F67">
          <w:rPr>
            <w:rFonts w:ascii="Calibri" w:eastAsia="Calibri" w:hAnsi="Calibri" w:cs="Times New Roman"/>
            <w:color w:val="0563C1"/>
            <w:u w:val="single"/>
          </w:rPr>
          <w:t>Australian Social Policy Conference</w:t>
        </w:r>
      </w:hyperlink>
      <w:r w:rsidRPr="00E44F67">
        <w:rPr>
          <w:rFonts w:ascii="Calibri" w:eastAsia="Calibri" w:hAnsi="Calibri" w:cs="Times New Roman"/>
        </w:rPr>
        <w:t>, being held at UNSW</w:t>
      </w:r>
      <w:r w:rsidR="00827682">
        <w:rPr>
          <w:rFonts w:ascii="Calibri" w:eastAsia="Calibri" w:hAnsi="Calibri" w:cs="Times New Roman"/>
        </w:rPr>
        <w:t xml:space="preserve"> Sydney</w:t>
      </w:r>
      <w:r w:rsidRPr="00E44F67">
        <w:rPr>
          <w:rFonts w:ascii="Calibri" w:eastAsia="Calibri" w:hAnsi="Calibri" w:cs="Times New Roman"/>
        </w:rPr>
        <w:t>.</w:t>
      </w:r>
    </w:p>
    <w:p w:rsidR="00E44F67" w:rsidRPr="00E44F67" w:rsidRDefault="00E44F67" w:rsidP="00E44F67">
      <w:pPr>
        <w:spacing w:after="160" w:line="259" w:lineRule="auto"/>
        <w:rPr>
          <w:rFonts w:ascii="Calibri" w:eastAsia="Calibri" w:hAnsi="Calibri" w:cs="Times New Roman"/>
        </w:rPr>
      </w:pPr>
      <w:r w:rsidRPr="00E44F67">
        <w:rPr>
          <w:rFonts w:ascii="Calibri" w:eastAsia="Calibri" w:hAnsi="Calibri" w:cs="Times New Roman"/>
        </w:rPr>
        <w:t>“The blanket forced displacement of public housing tenants from Millers Point and from the Sirius apartment complex in The Rocks represents a ne</w:t>
      </w:r>
      <w:r w:rsidR="007D2F38">
        <w:rPr>
          <w:rFonts w:ascii="Calibri" w:eastAsia="Calibri" w:hAnsi="Calibri" w:cs="Times New Roman"/>
        </w:rPr>
        <w:t>w wave of gentrification,” says</w:t>
      </w:r>
      <w:r w:rsidRPr="00E44F67">
        <w:rPr>
          <w:rFonts w:ascii="Calibri" w:eastAsia="Calibri" w:hAnsi="Calibri" w:cs="Times New Roman"/>
        </w:rPr>
        <w:t xml:space="preserve"> Morris. </w:t>
      </w:r>
    </w:p>
    <w:p w:rsidR="00E44F67" w:rsidRPr="00E44F67" w:rsidRDefault="00E44F67" w:rsidP="00E44F67">
      <w:pPr>
        <w:spacing w:after="160" w:line="259" w:lineRule="auto"/>
        <w:rPr>
          <w:rFonts w:ascii="Calibri" w:eastAsia="Calibri" w:hAnsi="Calibri" w:cs="Times New Roman"/>
        </w:rPr>
      </w:pPr>
      <w:r w:rsidRPr="00E44F67">
        <w:rPr>
          <w:rFonts w:ascii="Calibri" w:eastAsia="Calibri" w:hAnsi="Calibri" w:cs="Times New Roman"/>
        </w:rPr>
        <w:t>Tenants in the city’s massive Waterloo public housing complex, which the NSW Government has targeted for redevelopment, fear the same will happen to them, he says.</w:t>
      </w:r>
    </w:p>
    <w:p w:rsidR="00E44F67" w:rsidRPr="00E44F67" w:rsidRDefault="00E44F67" w:rsidP="00E44F67">
      <w:pPr>
        <w:spacing w:after="160" w:line="259" w:lineRule="auto"/>
        <w:rPr>
          <w:rFonts w:ascii="Calibri" w:eastAsia="Calibri" w:hAnsi="Calibri" w:cs="Times New Roman"/>
        </w:rPr>
      </w:pPr>
      <w:r w:rsidRPr="00E44F67">
        <w:rPr>
          <w:rFonts w:ascii="Calibri" w:eastAsia="Calibri" w:hAnsi="Calibri" w:cs="Times New Roman"/>
        </w:rPr>
        <w:t>“If you scrutinise the government’s media campaign to convince the public the Millers Point displacement was legitimate and fair, it is clear its justifications were all contestable, and obscure an approach driven by a deep neoliberal perspective.”</w:t>
      </w:r>
    </w:p>
    <w:p w:rsidR="004E2C9C" w:rsidRDefault="00E44F67" w:rsidP="00E44F67">
      <w:pPr>
        <w:spacing w:after="160" w:line="259" w:lineRule="auto"/>
        <w:rPr>
          <w:rFonts w:ascii="Calibri" w:eastAsia="Calibri" w:hAnsi="Calibri" w:cs="Times New Roman"/>
          <w:bCs/>
        </w:rPr>
      </w:pPr>
      <w:r w:rsidRPr="00E44F67">
        <w:rPr>
          <w:rFonts w:ascii="Calibri" w:eastAsia="Calibri" w:hAnsi="Calibri" w:cs="Times New Roman"/>
          <w:bCs/>
        </w:rPr>
        <w:t xml:space="preserve">The Government has sold more than 20,000 properties including schools and public housing dwellings since it came to office in 2011, raising more than $9.1 billion, according to Government budget estimates. </w:t>
      </w:r>
    </w:p>
    <w:p w:rsidR="00E44F67" w:rsidRPr="00E44F67" w:rsidRDefault="00E44F67" w:rsidP="00E44F67">
      <w:pPr>
        <w:spacing w:after="160" w:line="259" w:lineRule="auto"/>
        <w:rPr>
          <w:rFonts w:ascii="Calibri" w:eastAsia="Calibri" w:hAnsi="Calibri" w:cs="Times New Roman"/>
          <w:bCs/>
        </w:rPr>
      </w:pPr>
      <w:r w:rsidRPr="00E44F67">
        <w:rPr>
          <w:rFonts w:ascii="Calibri" w:eastAsia="Calibri" w:hAnsi="Calibri" w:cs="Times New Roman"/>
          <w:bCs/>
        </w:rPr>
        <w:t>Professor Morris’s research draws on interviews with</w:t>
      </w:r>
      <w:r w:rsidR="007D2F38">
        <w:rPr>
          <w:rFonts w:ascii="Calibri" w:eastAsia="Calibri" w:hAnsi="Calibri" w:cs="Times New Roman"/>
          <w:bCs/>
        </w:rPr>
        <w:t xml:space="preserve"> </w:t>
      </w:r>
      <w:r w:rsidRPr="00E44F67">
        <w:rPr>
          <w:rFonts w:ascii="Calibri" w:eastAsia="Calibri" w:hAnsi="Calibri" w:cs="Times New Roman"/>
          <w:bCs/>
        </w:rPr>
        <w:t>public housing tenants still living in the area and tenants who have moved. Many of them spoke about being treated like “commodities”</w:t>
      </w:r>
      <w:r w:rsidR="007D2F38">
        <w:rPr>
          <w:rFonts w:ascii="Calibri" w:eastAsia="Calibri" w:hAnsi="Calibri" w:cs="Times New Roman"/>
          <w:bCs/>
        </w:rPr>
        <w:t xml:space="preserve"> and </w:t>
      </w:r>
      <w:r w:rsidRPr="00E44F67">
        <w:rPr>
          <w:rFonts w:ascii="Calibri" w:eastAsia="Calibri" w:hAnsi="Calibri" w:cs="Times New Roman"/>
          <w:bCs/>
        </w:rPr>
        <w:t xml:space="preserve">asked why the building of public housing was dependent on the sale of existing housing in </w:t>
      </w:r>
      <w:r w:rsidR="007D2F38">
        <w:rPr>
          <w:rFonts w:ascii="Calibri" w:eastAsia="Calibri" w:hAnsi="Calibri" w:cs="Times New Roman"/>
          <w:bCs/>
        </w:rPr>
        <w:t xml:space="preserve">inner Sydney </w:t>
      </w:r>
      <w:r w:rsidRPr="00E44F67">
        <w:rPr>
          <w:rFonts w:ascii="Calibri" w:eastAsia="Calibri" w:hAnsi="Calibri" w:cs="Times New Roman"/>
          <w:bCs/>
        </w:rPr>
        <w:t xml:space="preserve">rather than on general revenue. </w:t>
      </w:r>
    </w:p>
    <w:p w:rsidR="00E44F67" w:rsidRPr="00E44F67" w:rsidRDefault="00E44F67" w:rsidP="00E44F67">
      <w:pPr>
        <w:spacing w:after="160" w:line="259" w:lineRule="auto"/>
        <w:rPr>
          <w:rFonts w:ascii="Calibri" w:eastAsia="Calibri" w:hAnsi="Calibri" w:cs="Times New Roman"/>
          <w:bCs/>
        </w:rPr>
      </w:pPr>
      <w:r w:rsidRPr="00E44F67">
        <w:rPr>
          <w:rFonts w:ascii="Calibri" w:eastAsia="Calibri" w:hAnsi="Calibri" w:cs="Times New Roman"/>
          <w:bCs/>
        </w:rPr>
        <w:t>“This question becomes more pertinent in light of the NSW Government having a budget surplus of $3.4 billion in 2015–2016,” he says.</w:t>
      </w:r>
    </w:p>
    <w:p w:rsidR="007D2F38" w:rsidRPr="007D2F38" w:rsidRDefault="00E44F67" w:rsidP="00E44F67">
      <w:pPr>
        <w:spacing w:after="160" w:line="259" w:lineRule="auto"/>
        <w:rPr>
          <w:rFonts w:ascii="Calibri" w:eastAsia="Calibri" w:hAnsi="Calibri" w:cs="Times New Roman"/>
          <w:bCs/>
        </w:rPr>
      </w:pPr>
      <w:r w:rsidRPr="00E44F67">
        <w:rPr>
          <w:rFonts w:ascii="Calibri" w:eastAsia="Calibri" w:hAnsi="Calibri" w:cs="Times New Roman"/>
          <w:bCs/>
        </w:rPr>
        <w:t xml:space="preserve">The biennial Australian Social Policy Conference, hosted by UNSW’s Social Policy Research Centre, brings together over 300 leading national and international researchers, practitioners and policy makers with a view to influencing debate and practice. </w:t>
      </w:r>
    </w:p>
    <w:p w:rsidR="00E44F67" w:rsidRPr="00E44F67" w:rsidRDefault="00E44F67" w:rsidP="007D2F38">
      <w:pPr>
        <w:spacing w:after="0" w:line="259" w:lineRule="auto"/>
        <w:rPr>
          <w:rFonts w:ascii="Calibri" w:eastAsia="Calibri" w:hAnsi="Calibri" w:cs="Times New Roman"/>
          <w:bCs/>
        </w:rPr>
      </w:pPr>
      <w:r w:rsidRPr="00E44F67">
        <w:rPr>
          <w:rFonts w:ascii="Calibri" w:eastAsia="Calibri" w:hAnsi="Calibri" w:cs="Times New Roman"/>
          <w:b/>
          <w:bCs/>
        </w:rPr>
        <w:t>What:</w:t>
      </w:r>
      <w:r w:rsidRPr="00E44F67">
        <w:rPr>
          <w:rFonts w:ascii="Calibri" w:eastAsia="Calibri" w:hAnsi="Calibri" w:cs="Times New Roman"/>
          <w:bCs/>
        </w:rPr>
        <w:t xml:space="preserve"> Australian Social Policy Conference</w:t>
      </w:r>
    </w:p>
    <w:p w:rsidR="00E44F67" w:rsidRPr="00E44F67" w:rsidRDefault="00E44F67" w:rsidP="007D2F38">
      <w:pPr>
        <w:spacing w:after="0" w:line="259" w:lineRule="auto"/>
        <w:rPr>
          <w:rFonts w:ascii="Calibri" w:eastAsia="Calibri" w:hAnsi="Calibri" w:cs="Times New Roman"/>
          <w:bCs/>
        </w:rPr>
      </w:pPr>
      <w:r w:rsidRPr="00E44F67">
        <w:rPr>
          <w:rFonts w:ascii="Calibri" w:eastAsia="Calibri" w:hAnsi="Calibri" w:cs="Times New Roman"/>
          <w:b/>
          <w:bCs/>
        </w:rPr>
        <w:t>When:</w:t>
      </w:r>
      <w:r w:rsidRPr="00E44F67">
        <w:rPr>
          <w:rFonts w:ascii="Calibri" w:eastAsia="Calibri" w:hAnsi="Calibri" w:cs="Times New Roman"/>
          <w:bCs/>
        </w:rPr>
        <w:t xml:space="preserve"> Monday, 25 September to Wednesday, 27 September 2017</w:t>
      </w:r>
    </w:p>
    <w:p w:rsidR="00E44F67" w:rsidRPr="00E44F67" w:rsidRDefault="00E44F67" w:rsidP="007D2F38">
      <w:pPr>
        <w:spacing w:after="0" w:line="259" w:lineRule="auto"/>
        <w:rPr>
          <w:rFonts w:ascii="Calibri" w:eastAsia="Calibri" w:hAnsi="Calibri" w:cs="Times New Roman"/>
          <w:bCs/>
        </w:rPr>
      </w:pPr>
      <w:r w:rsidRPr="00E44F67">
        <w:rPr>
          <w:rFonts w:ascii="Calibri" w:eastAsia="Calibri" w:hAnsi="Calibri" w:cs="Times New Roman"/>
          <w:b/>
          <w:bCs/>
        </w:rPr>
        <w:t>Where:</w:t>
      </w:r>
      <w:r w:rsidRPr="00E44F67">
        <w:rPr>
          <w:rFonts w:ascii="Calibri" w:eastAsia="Calibri" w:hAnsi="Calibri" w:cs="Times New Roman"/>
          <w:bCs/>
        </w:rPr>
        <w:t xml:space="preserve">  John Niland Scientia Building, UNSW Kensington </w:t>
      </w:r>
    </w:p>
    <w:p w:rsidR="00E44F67" w:rsidRPr="00E44F67" w:rsidRDefault="00E44F67" w:rsidP="007D2F38">
      <w:pPr>
        <w:spacing w:after="0" w:line="259" w:lineRule="auto"/>
        <w:rPr>
          <w:rFonts w:ascii="Calibri" w:eastAsia="Calibri" w:hAnsi="Calibri" w:cs="Times New Roman"/>
          <w:bCs/>
        </w:rPr>
      </w:pPr>
      <w:r w:rsidRPr="00E44F67">
        <w:rPr>
          <w:rFonts w:ascii="Calibri" w:eastAsia="Calibri" w:hAnsi="Calibri" w:cs="Times New Roman"/>
          <w:bCs/>
        </w:rPr>
        <w:t>For information on the conference and the full program, go to: https://www.aspc.unsw.edu.au/</w:t>
      </w:r>
    </w:p>
    <w:p w:rsidR="00E44F67" w:rsidRPr="00E44F67" w:rsidRDefault="00E44F67" w:rsidP="007D2F38">
      <w:pPr>
        <w:spacing w:after="0" w:line="259" w:lineRule="auto"/>
        <w:rPr>
          <w:rFonts w:ascii="Calibri" w:eastAsia="Calibri" w:hAnsi="Calibri" w:cs="Times New Roman"/>
          <w:bCs/>
        </w:rPr>
      </w:pPr>
      <w:r w:rsidRPr="00E44F67">
        <w:rPr>
          <w:rFonts w:ascii="Calibri" w:eastAsia="Calibri" w:hAnsi="Calibri" w:cs="Times New Roman"/>
          <w:b/>
          <w:bCs/>
        </w:rPr>
        <w:t>Media contact:</w:t>
      </w:r>
      <w:r w:rsidRPr="00E44F67">
        <w:rPr>
          <w:rFonts w:ascii="Calibri" w:eastAsia="Calibri" w:hAnsi="Calibri" w:cs="Times New Roman"/>
          <w:bCs/>
        </w:rPr>
        <w:t xml:space="preserve"> Wendy Frew, UNSW Media Office, 02 9385 4899,</w:t>
      </w:r>
      <w:r w:rsidR="00AA0BDC">
        <w:rPr>
          <w:rFonts w:ascii="Calibri" w:eastAsia="Calibri" w:hAnsi="Calibri" w:cs="Times New Roman"/>
          <w:bCs/>
        </w:rPr>
        <w:t xml:space="preserve"> 0438 172 322,</w:t>
      </w:r>
      <w:bookmarkStart w:id="0" w:name="_GoBack"/>
      <w:bookmarkEnd w:id="0"/>
      <w:r w:rsidRPr="00E44F67">
        <w:rPr>
          <w:rFonts w:ascii="Calibri" w:eastAsia="Calibri" w:hAnsi="Calibri" w:cs="Times New Roman"/>
          <w:bCs/>
        </w:rPr>
        <w:t xml:space="preserve"> w.frew@unsw.edu.au</w:t>
      </w:r>
    </w:p>
    <w:p w:rsidR="00E44F67" w:rsidRPr="00E44F67" w:rsidRDefault="00E44F67" w:rsidP="00E44F67">
      <w:pPr>
        <w:spacing w:after="160" w:line="259" w:lineRule="auto"/>
        <w:rPr>
          <w:rFonts w:ascii="Calibri" w:eastAsia="Calibri" w:hAnsi="Calibri" w:cs="Times New Roman"/>
        </w:rPr>
      </w:pPr>
    </w:p>
    <w:p w:rsidR="00232626" w:rsidRPr="00EF4497" w:rsidRDefault="00232626" w:rsidP="00EF4497">
      <w:pPr>
        <w:rPr>
          <w:rStyle w:val="SubtleEmphasis"/>
          <w:i w:val="0"/>
          <w:iCs w:val="0"/>
          <w:color w:val="auto"/>
        </w:rPr>
      </w:pPr>
    </w:p>
    <w:sectPr w:rsidR="00232626" w:rsidRPr="00EF4497" w:rsidSect="00B9384F">
      <w:footerReference w:type="default" r:id="rId9"/>
      <w:headerReference w:type="first" r:id="rId10"/>
      <w:footerReference w:type="first" r:id="rId11"/>
      <w:pgSz w:w="11906" w:h="16838"/>
      <w:pgMar w:top="709" w:right="991" w:bottom="1440" w:left="873" w:header="773"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F6" w:rsidRDefault="000A55F6" w:rsidP="00360215">
      <w:pPr>
        <w:spacing w:after="0" w:line="240" w:lineRule="auto"/>
      </w:pPr>
      <w:r>
        <w:separator/>
      </w:r>
    </w:p>
  </w:endnote>
  <w:endnote w:type="continuationSeparator" w:id="0">
    <w:p w:rsidR="000A55F6" w:rsidRDefault="000A55F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15" w:rsidRDefault="00360215" w:rsidP="00232626">
    <w:pPr>
      <w:pStyle w:val="Footeroption"/>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0A" w:rsidRPr="00232626" w:rsidRDefault="00EA450A"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F6" w:rsidRDefault="000A55F6" w:rsidP="00360215">
      <w:pPr>
        <w:spacing w:after="0" w:line="240" w:lineRule="auto"/>
      </w:pPr>
      <w:r>
        <w:separator/>
      </w:r>
    </w:p>
  </w:footnote>
  <w:footnote w:type="continuationSeparator" w:id="0">
    <w:p w:rsidR="000A55F6" w:rsidRDefault="000A55F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0A" w:rsidRDefault="00E50C69" w:rsidP="00EA450A">
    <w:pPr>
      <w:pStyle w:val="Header"/>
    </w:pPr>
    <w:r>
      <w:rPr>
        <w:noProof/>
        <w:lang w:eastAsia="en-AU"/>
      </w:rPr>
      <w:drawing>
        <wp:anchor distT="0" distB="0" distL="114300" distR="114300" simplePos="0" relativeHeight="251669504" behindDoc="0" locked="0" layoutInCell="1" allowOverlap="1" wp14:anchorId="23B836F6" wp14:editId="6D2140D3">
          <wp:simplePos x="0" y="0"/>
          <wp:positionH relativeFrom="margin">
            <wp:posOffset>-539750</wp:posOffset>
          </wp:positionH>
          <wp:positionV relativeFrom="margin">
            <wp:posOffset>-2406015</wp:posOffset>
          </wp:positionV>
          <wp:extent cx="2743200" cy="1778000"/>
          <wp:effectExtent l="0" t="0" r="0" b="0"/>
          <wp:wrapSquare wrapText="bothSides"/>
          <wp:docPr id="3" name="Picture 3"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50C69" w:rsidP="00EA450A">
    <w:pPr>
      <w:pStyle w:val="Header"/>
    </w:pPr>
    <w:r>
      <w:rPr>
        <w:noProof/>
        <w:lang w:eastAsia="en-AU"/>
      </w:rPr>
      <mc:AlternateContent>
        <mc:Choice Requires="wps">
          <w:drawing>
            <wp:anchor distT="0" distB="0" distL="114300" distR="114300" simplePos="0" relativeHeight="251663360" behindDoc="0" locked="0" layoutInCell="1" allowOverlap="1" wp14:anchorId="2FC0C71B" wp14:editId="11A31261">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653" w:rsidRPr="002560B6" w:rsidRDefault="00075653" w:rsidP="00075653">
                          <w:pPr>
                            <w:spacing w:after="0" w:line="240" w:lineRule="auto"/>
                            <w:rPr>
                              <w:rFonts w:ascii="Sommet" w:hAnsi="Sommet"/>
                              <w:sz w:val="31"/>
                              <w:szCs w:val="31"/>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0C71B" id="_x0000_t202" coordsize="21600,21600" o:spt="202" path="m,l,21600r21600,l21600,xe">
              <v:stroke joinstyle="miter"/>
              <v:path gradientshapeok="t" o:connecttype="rect"/>
            </v:shapetype>
            <v:shape id="Text Box 24" o:spid="_x0000_s1027" type="#_x0000_t202" style="position:absolute;margin-left:198.45pt;margin-top:11.5pt;width:332.2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rsidR="00075653" w:rsidRPr="002560B6" w:rsidRDefault="00075653" w:rsidP="00075653">
                    <w:pPr>
                      <w:spacing w:after="0" w:line="240" w:lineRule="auto"/>
                      <w:rPr>
                        <w:rFonts w:ascii="Sommet" w:hAnsi="Sommet"/>
                        <w:sz w:val="31"/>
                        <w:szCs w:val="31"/>
                        <w:lang w:val="en-US"/>
                      </w:rPr>
                    </w:pPr>
                  </w:p>
                </w:txbxContent>
              </v:textbox>
            </v:shape>
          </w:pict>
        </mc:Fallback>
      </mc:AlternateContent>
    </w: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1809C4">
    <w:pPr>
      <w:pStyle w:val="Header"/>
    </w:pPr>
    <w:r>
      <w:rPr>
        <w:noProof/>
        <w:lang w:eastAsia="en-AU"/>
      </w:rPr>
      <mc:AlternateContent>
        <mc:Choice Requires="wps">
          <w:drawing>
            <wp:anchor distT="0" distB="0" distL="114300" distR="114300" simplePos="0" relativeHeight="251656192" behindDoc="0" locked="1" layoutInCell="0" allowOverlap="1" wp14:anchorId="3804D63A" wp14:editId="2C9B3162">
              <wp:simplePos x="0" y="0"/>
              <wp:positionH relativeFrom="column">
                <wp:posOffset>2493645</wp:posOffset>
              </wp:positionH>
              <wp:positionV relativeFrom="page">
                <wp:posOffset>762000</wp:posOffset>
              </wp:positionV>
              <wp:extent cx="4219575" cy="56197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653" w:rsidRPr="00B32956" w:rsidRDefault="00E849F4" w:rsidP="00075653">
                          <w:pPr>
                            <w:spacing w:after="0" w:line="240" w:lineRule="auto"/>
                            <w:rPr>
                              <w:rFonts w:ascii="Sommet" w:hAnsi="Sommet"/>
                              <w:sz w:val="59"/>
                              <w:szCs w:val="59"/>
                              <w:lang w:val="en-US"/>
                            </w:rPr>
                          </w:pPr>
                          <w:r>
                            <w:rPr>
                              <w:rFonts w:ascii="Sommet" w:hAnsi="Sommet"/>
                              <w:sz w:val="59"/>
                              <w:szCs w:val="59"/>
                              <w:lang w:val="en-US"/>
                            </w:rPr>
                            <w:t xml:space="preserve">Media </w:t>
                          </w:r>
                          <w:r w:rsidR="007D2F38">
                            <w:rPr>
                              <w:rFonts w:ascii="Sommet" w:hAnsi="Sommet"/>
                              <w:sz w:val="59"/>
                              <w:szCs w:val="59"/>
                              <w:lang w:val="en-US"/>
                            </w:rPr>
                            <w:t>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4D63A" id="_x0000_t202" coordsize="21600,21600" o:spt="202" path="m,l,21600r21600,l21600,xe">
              <v:stroke joinstyle="miter"/>
              <v:path gradientshapeok="t" o:connecttype="rect"/>
            </v:shapetype>
            <v:shape id="Text Box 23" o:spid="_x0000_s1028" type="#_x0000_t202" style="position:absolute;margin-left:196.35pt;margin-top:60pt;width:332.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l3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" o:allowincell="f" filled="f" stroked="f">
              <v:textbox inset="0,0,0,0">
                <w:txbxContent>
                  <w:p w:rsidR="00075653" w:rsidRPr="00B32956" w:rsidRDefault="00E849F4" w:rsidP="00075653">
                    <w:pPr>
                      <w:spacing w:after="0" w:line="240" w:lineRule="auto"/>
                      <w:rPr>
                        <w:rFonts w:ascii="Sommet" w:hAnsi="Sommet"/>
                        <w:sz w:val="59"/>
                        <w:szCs w:val="59"/>
                        <w:lang w:val="en-US"/>
                      </w:rPr>
                    </w:pPr>
                    <w:r>
                      <w:rPr>
                        <w:rFonts w:ascii="Sommet" w:hAnsi="Sommet"/>
                        <w:sz w:val="59"/>
                        <w:szCs w:val="59"/>
                        <w:lang w:val="en-US"/>
                      </w:rPr>
                      <w:t xml:space="preserve">Media </w:t>
                    </w:r>
                    <w:r w:rsidR="007D2F38">
                      <w:rPr>
                        <w:rFonts w:ascii="Sommet" w:hAnsi="Sommet"/>
                        <w:sz w:val="59"/>
                        <w:szCs w:val="59"/>
                        <w:lang w:val="en-US"/>
                      </w:rPr>
                      <w:t>Release</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2D58"/>
    <w:multiLevelType w:val="hybridMultilevel"/>
    <w:tmpl w:val="6908B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F4"/>
    <w:rsid w:val="00006934"/>
    <w:rsid w:val="000267FB"/>
    <w:rsid w:val="00075653"/>
    <w:rsid w:val="000A55F6"/>
    <w:rsid w:val="00146F79"/>
    <w:rsid w:val="001809C4"/>
    <w:rsid w:val="001859C9"/>
    <w:rsid w:val="001A3CDA"/>
    <w:rsid w:val="001C5924"/>
    <w:rsid w:val="00232626"/>
    <w:rsid w:val="0026701D"/>
    <w:rsid w:val="00295DD0"/>
    <w:rsid w:val="002C14BE"/>
    <w:rsid w:val="002D1A11"/>
    <w:rsid w:val="002F7CEC"/>
    <w:rsid w:val="003120C7"/>
    <w:rsid w:val="00343816"/>
    <w:rsid w:val="00352C8D"/>
    <w:rsid w:val="00360215"/>
    <w:rsid w:val="003B651B"/>
    <w:rsid w:val="003D35A1"/>
    <w:rsid w:val="004145AE"/>
    <w:rsid w:val="0046375B"/>
    <w:rsid w:val="004A06B7"/>
    <w:rsid w:val="004E2C9C"/>
    <w:rsid w:val="00587FDB"/>
    <w:rsid w:val="00592EA6"/>
    <w:rsid w:val="005A15EE"/>
    <w:rsid w:val="005E3DAA"/>
    <w:rsid w:val="00625084"/>
    <w:rsid w:val="00633EE4"/>
    <w:rsid w:val="007126B0"/>
    <w:rsid w:val="00736CE9"/>
    <w:rsid w:val="00746BF5"/>
    <w:rsid w:val="007525FE"/>
    <w:rsid w:val="00762B79"/>
    <w:rsid w:val="007A5F84"/>
    <w:rsid w:val="007B77F2"/>
    <w:rsid w:val="007D2F38"/>
    <w:rsid w:val="007E4CB7"/>
    <w:rsid w:val="00827682"/>
    <w:rsid w:val="00881B91"/>
    <w:rsid w:val="009278E7"/>
    <w:rsid w:val="00982B5B"/>
    <w:rsid w:val="009B2B47"/>
    <w:rsid w:val="009C42A7"/>
    <w:rsid w:val="009D6761"/>
    <w:rsid w:val="00AA0BDC"/>
    <w:rsid w:val="00AC1C7E"/>
    <w:rsid w:val="00B05569"/>
    <w:rsid w:val="00B743E0"/>
    <w:rsid w:val="00B81DC4"/>
    <w:rsid w:val="00B9384F"/>
    <w:rsid w:val="00BB78D3"/>
    <w:rsid w:val="00BE1E20"/>
    <w:rsid w:val="00CC7612"/>
    <w:rsid w:val="00CE70B5"/>
    <w:rsid w:val="00DA2B30"/>
    <w:rsid w:val="00E43D93"/>
    <w:rsid w:val="00E44F67"/>
    <w:rsid w:val="00E50C69"/>
    <w:rsid w:val="00E63E06"/>
    <w:rsid w:val="00E75451"/>
    <w:rsid w:val="00E849F4"/>
    <w:rsid w:val="00E97C8F"/>
    <w:rsid w:val="00EA450A"/>
    <w:rsid w:val="00EA6CEA"/>
    <w:rsid w:val="00ED0F47"/>
    <w:rsid w:val="00ED1709"/>
    <w:rsid w:val="00EE5301"/>
    <w:rsid w:val="00EE7455"/>
    <w:rsid w:val="00EF4497"/>
    <w:rsid w:val="00F6284A"/>
    <w:rsid w:val="00F724CB"/>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rokecolor="#ffd700">
      <v:stroke color="#ffd700" weight="4pt"/>
    </o:shapedefaults>
    <o:shapelayout v:ext="edit">
      <o:idmap v:ext="edit" data="1"/>
    </o:shapelayout>
  </w:shapeDefaults>
  <w:decimalSymbol w:val="."/>
  <w:listSeparator w:val=","/>
  <w14:docId w14:val="2134566E"/>
  <w15:docId w15:val="{6A9E1C27-7978-47B5-AFED-44BD79D1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9278E7"/>
    <w:rPr>
      <w:color w:val="0563C1"/>
      <w:u w:val="single"/>
    </w:rPr>
  </w:style>
  <w:style w:type="paragraph" w:styleId="NormalWeb">
    <w:name w:val="Normal (Web)"/>
    <w:basedOn w:val="Normal"/>
    <w:uiPriority w:val="99"/>
    <w:unhideWhenUsed/>
    <w:rsid w:val="009278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587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pc.unsw.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C72F1-308A-4523-8EDB-370A4F3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Knight</dc:creator>
  <cp:lastModifiedBy>Wendy Frew</cp:lastModifiedBy>
  <cp:revision>6</cp:revision>
  <cp:lastPrinted>2017-09-18T00:09:00Z</cp:lastPrinted>
  <dcterms:created xsi:type="dcterms:W3CDTF">2017-09-18T00:02:00Z</dcterms:created>
  <dcterms:modified xsi:type="dcterms:W3CDTF">2017-09-24T22:51:00Z</dcterms:modified>
</cp:coreProperties>
</file>