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607" w:rsidRPr="00330DB2" w:rsidRDefault="00205607" w:rsidP="00205607">
      <w:pPr>
        <w:jc w:val="right"/>
        <w:rPr>
          <w:rFonts w:cs="Arial"/>
          <w:sz w:val="23"/>
          <w:szCs w:val="23"/>
          <w:lang w:eastAsia="es-ES"/>
        </w:rPr>
      </w:pPr>
      <w:bookmarkStart w:id="0" w:name="_GoBack"/>
      <w:bookmarkEnd w:id="0"/>
      <w:r w:rsidRPr="00330DB2">
        <w:rPr>
          <w:rFonts w:cs="Arial"/>
          <w:b/>
          <w:bCs/>
          <w:sz w:val="23"/>
          <w:szCs w:val="23"/>
          <w:lang w:eastAsia="es-ES"/>
        </w:rPr>
        <w:t>Wednesday August 8, 2018</w:t>
      </w:r>
    </w:p>
    <w:p w:rsidR="00205607" w:rsidRPr="00330DB2" w:rsidRDefault="00205607" w:rsidP="00205607">
      <w:pPr>
        <w:rPr>
          <w:rFonts w:cs="Arial"/>
          <w:b/>
          <w:bCs/>
          <w:sz w:val="16"/>
          <w:szCs w:val="16"/>
          <w:lang w:eastAsia="es-ES"/>
        </w:rPr>
      </w:pPr>
    </w:p>
    <w:p w:rsidR="00205607" w:rsidRPr="00330DB2" w:rsidRDefault="00205607" w:rsidP="00205607">
      <w:pPr>
        <w:jc w:val="center"/>
        <w:rPr>
          <w:rFonts w:cs="Arial"/>
          <w:sz w:val="23"/>
          <w:szCs w:val="23"/>
          <w:lang w:eastAsia="es-ES"/>
        </w:rPr>
      </w:pPr>
      <w:r w:rsidRPr="00330DB2">
        <w:rPr>
          <w:rFonts w:cs="Arial"/>
          <w:b/>
          <w:bCs/>
          <w:sz w:val="23"/>
          <w:szCs w:val="23"/>
          <w:lang w:eastAsia="es-ES"/>
        </w:rPr>
        <w:t>MUA Says No To Nuclear Ports In South Australia</w:t>
      </w:r>
    </w:p>
    <w:p w:rsidR="00205607" w:rsidRPr="00330DB2" w:rsidRDefault="00205607" w:rsidP="00205607">
      <w:pPr>
        <w:rPr>
          <w:rFonts w:cs="Arial"/>
          <w:sz w:val="16"/>
          <w:szCs w:val="16"/>
          <w:lang w:eastAsia="es-ES"/>
        </w:rPr>
      </w:pPr>
      <w:r w:rsidRPr="00330DB2">
        <w:rPr>
          <w:rFonts w:cs="Arial"/>
          <w:b/>
          <w:bCs/>
          <w:sz w:val="16"/>
          <w:szCs w:val="16"/>
          <w:lang w:eastAsia="es-ES"/>
        </w:rPr>
        <w:t> </w:t>
      </w: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The Maritime Union of Australia (MUA) is continuing its long-running stance against the shipping of any nuclear material in or out of South Australia.</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The Turnbull Government has shortlisted three sites in South Australia that could be used to permanently hold low-level nuclear waste and temporarily store intermediate-level waste.</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Two of these sites are at Kimba, on the Eyre Peninsula, while a third is near Hawker, in the northern Flinders Ranges.</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proofErr w:type="spellStart"/>
      <w:r w:rsidRPr="00330DB2">
        <w:rPr>
          <w:rFonts w:cs="Arial"/>
          <w:sz w:val="23"/>
          <w:szCs w:val="23"/>
          <w:lang w:eastAsia="es-ES"/>
        </w:rPr>
        <w:t>Whyalla</w:t>
      </w:r>
      <w:proofErr w:type="spellEnd"/>
      <w:r w:rsidRPr="00330DB2">
        <w:rPr>
          <w:rFonts w:cs="Arial"/>
          <w:sz w:val="23"/>
          <w:szCs w:val="23"/>
          <w:lang w:eastAsia="es-ES"/>
        </w:rPr>
        <w:t xml:space="preserve">, Port Lincoln and Port Pirie were named as potential nuclear waste ports in three “Site </w:t>
      </w:r>
      <w:proofErr w:type="spellStart"/>
      <w:r w:rsidRPr="00330DB2">
        <w:rPr>
          <w:rFonts w:cs="Arial"/>
          <w:sz w:val="23"/>
          <w:szCs w:val="23"/>
          <w:lang w:eastAsia="es-ES"/>
        </w:rPr>
        <w:t>Characterisation</w:t>
      </w:r>
      <w:proofErr w:type="spellEnd"/>
      <w:r w:rsidRPr="00330DB2">
        <w:rPr>
          <w:rFonts w:cs="Arial"/>
          <w:sz w:val="23"/>
          <w:szCs w:val="23"/>
          <w:lang w:eastAsia="es-ES"/>
        </w:rPr>
        <w:t>, Technical Reports” released by the Federal Department of Industry in July.</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 xml:space="preserve">MUA South Australian Branch Secretary Jamie Newlyn said MUA </w:t>
      </w:r>
      <w:r w:rsidR="00330DB2">
        <w:rPr>
          <w:rFonts w:cs="Arial"/>
          <w:sz w:val="23"/>
          <w:szCs w:val="23"/>
          <w:lang w:eastAsia="es-ES"/>
        </w:rPr>
        <w:t xml:space="preserve">members </w:t>
      </w:r>
      <w:r w:rsidRPr="00330DB2">
        <w:rPr>
          <w:rFonts w:cs="Arial"/>
          <w:sz w:val="23"/>
          <w:szCs w:val="23"/>
          <w:lang w:eastAsia="es-ES"/>
        </w:rPr>
        <w:t>are long time opponents of Nuclear Waste Storage in Australia and led the charge against the former SA Government’s International Waste Dump Royal Commission and co</w:t>
      </w:r>
      <w:r w:rsidR="00330DB2">
        <w:rPr>
          <w:rFonts w:cs="Arial"/>
          <w:sz w:val="23"/>
          <w:szCs w:val="23"/>
          <w:lang w:eastAsia="es-ES"/>
        </w:rPr>
        <w:t>nsequent citizens’ jury</w:t>
      </w:r>
      <w:r w:rsidRPr="00330DB2">
        <w:rPr>
          <w:rFonts w:cs="Arial"/>
          <w:sz w:val="23"/>
          <w:szCs w:val="23"/>
          <w:lang w:eastAsia="es-ES"/>
        </w:rPr>
        <w:t>.</w:t>
      </w:r>
    </w:p>
    <w:p w:rsidR="00205607" w:rsidRPr="00330DB2" w:rsidRDefault="00205607" w:rsidP="00205607">
      <w:pPr>
        <w:spacing w:after="14"/>
        <w:ind w:right="14"/>
        <w:rPr>
          <w:rFonts w:cs="Arial"/>
          <w:sz w:val="16"/>
          <w:szCs w:val="16"/>
          <w:lang w:eastAsia="es-ES"/>
        </w:rPr>
      </w:pPr>
      <w:r w:rsidRPr="00330DB2">
        <w:rPr>
          <w:rFonts w:cs="Arial"/>
          <w:sz w:val="16"/>
          <w:szCs w:val="16"/>
          <w:lang w:eastAsia="es-ES"/>
        </w:rPr>
        <w:t> </w:t>
      </w: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“The Turnbull Government’s recent declaration that sites in Kimba and Flinders Ranges could be used to store intermediate-level nuclear waste is incredibly concerning,” Newlyn said.</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 xml:space="preserve">“The MUA is further alarmed that the Federal Department of Industry has identified </w:t>
      </w:r>
      <w:proofErr w:type="spellStart"/>
      <w:r w:rsidRPr="00330DB2">
        <w:rPr>
          <w:rFonts w:cs="Arial"/>
          <w:sz w:val="23"/>
          <w:szCs w:val="23"/>
          <w:lang w:eastAsia="es-ES"/>
        </w:rPr>
        <w:t>Whyalla</w:t>
      </w:r>
      <w:proofErr w:type="spellEnd"/>
      <w:r w:rsidRPr="00330DB2">
        <w:rPr>
          <w:rFonts w:cs="Arial"/>
          <w:sz w:val="23"/>
          <w:szCs w:val="23"/>
          <w:lang w:eastAsia="es-ES"/>
        </w:rPr>
        <w:t xml:space="preserve"> and Port Pirie – where our members currently work - as potential ports to unload this toxic and unsafe material.</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 xml:space="preserve">“The MUA, along with the mayors of Port Pirie and </w:t>
      </w:r>
      <w:proofErr w:type="spellStart"/>
      <w:r w:rsidRPr="00330DB2">
        <w:rPr>
          <w:rFonts w:cs="Arial"/>
          <w:sz w:val="23"/>
          <w:szCs w:val="23"/>
          <w:lang w:eastAsia="es-ES"/>
        </w:rPr>
        <w:t>Whyalla</w:t>
      </w:r>
      <w:proofErr w:type="spellEnd"/>
      <w:r w:rsidRPr="00330DB2">
        <w:rPr>
          <w:rFonts w:cs="Arial"/>
          <w:sz w:val="23"/>
          <w:szCs w:val="23"/>
          <w:lang w:eastAsia="es-ES"/>
        </w:rPr>
        <w:t>, have been blindsided by this announcement yet the safety of port workers and the communities through which this hazardous material is transported is critical.</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A postal ballot will begin in Kimba and Hawker on August 20 to determine public support.</w:t>
      </w:r>
    </w:p>
    <w:p w:rsidR="00205607" w:rsidRPr="00330DB2" w:rsidRDefault="00205607" w:rsidP="00205607">
      <w:pPr>
        <w:spacing w:after="14"/>
        <w:ind w:right="14"/>
        <w:rPr>
          <w:rFonts w:cs="Arial"/>
          <w:sz w:val="16"/>
          <w:szCs w:val="16"/>
          <w:lang w:eastAsia="es-ES"/>
        </w:rPr>
      </w:pPr>
    </w:p>
    <w:p w:rsidR="00330DB2" w:rsidRPr="00330DB2" w:rsidRDefault="00205607" w:rsidP="00330DB2">
      <w:pPr>
        <w:rPr>
          <w:rFonts w:eastAsia="Times New Roman" w:cs="Arial"/>
          <w:sz w:val="23"/>
          <w:szCs w:val="23"/>
          <w:lang w:val="en-AU"/>
        </w:rPr>
      </w:pPr>
      <w:r w:rsidRPr="00330DB2">
        <w:rPr>
          <w:rFonts w:cs="Arial"/>
          <w:sz w:val="23"/>
          <w:szCs w:val="23"/>
          <w:lang w:eastAsia="es-ES"/>
        </w:rPr>
        <w:t xml:space="preserve">Federal Minister for Resources Matt Canavan has said the facility would need "broad community support" to go ahead, noting that he will take into account the views of </w:t>
      </w:r>
      <w:proofErr w:type="spellStart"/>
      <w:r w:rsidRPr="00330DB2">
        <w:rPr>
          <w:rFonts w:cs="Arial"/>
          <w:sz w:val="23"/>
          <w:szCs w:val="23"/>
          <w:lang w:eastAsia="es-ES"/>
        </w:rPr>
        <w:t>n</w:t>
      </w:r>
      <w:r w:rsidR="00330DB2">
        <w:rPr>
          <w:rFonts w:cs="Arial"/>
          <w:sz w:val="23"/>
          <w:szCs w:val="23"/>
          <w:lang w:eastAsia="es-ES"/>
        </w:rPr>
        <w:t>eighbouring</w:t>
      </w:r>
      <w:proofErr w:type="spellEnd"/>
      <w:r w:rsidR="00330DB2">
        <w:rPr>
          <w:rFonts w:cs="Arial"/>
          <w:sz w:val="23"/>
          <w:szCs w:val="23"/>
          <w:lang w:eastAsia="es-ES"/>
        </w:rPr>
        <w:t xml:space="preserve"> landholders and </w:t>
      </w:r>
      <w:r w:rsidRPr="00330DB2">
        <w:rPr>
          <w:rFonts w:cs="Arial"/>
          <w:sz w:val="23"/>
          <w:szCs w:val="23"/>
          <w:lang w:eastAsia="es-ES"/>
        </w:rPr>
        <w:t xml:space="preserve">the </w:t>
      </w:r>
      <w:r w:rsidR="00330DB2" w:rsidRPr="00330DB2">
        <w:rPr>
          <w:rFonts w:eastAsia="Times New Roman" w:cs="Arial"/>
          <w:color w:val="1D1D1D"/>
          <w:sz w:val="23"/>
          <w:szCs w:val="23"/>
          <w:lang w:val="en-AU"/>
        </w:rPr>
        <w:t>Adnyamathanha Traditional Lands Association (ATLA)</w:t>
      </w:r>
      <w:r w:rsidR="00330DB2">
        <w:rPr>
          <w:rFonts w:eastAsia="Times New Roman" w:cs="Arial"/>
          <w:color w:val="1D1D1D"/>
          <w:sz w:val="23"/>
          <w:szCs w:val="23"/>
          <w:lang w:val="en-AU"/>
        </w:rPr>
        <w:t>.</w:t>
      </w:r>
      <w:r w:rsidR="00330DB2" w:rsidRPr="00330DB2">
        <w:rPr>
          <w:rFonts w:eastAsia="Times New Roman" w:cs="Arial"/>
          <w:color w:val="1D1D1D"/>
          <w:sz w:val="23"/>
          <w:szCs w:val="23"/>
          <w:lang w:val="en-AU"/>
        </w:rPr>
        <w:t> </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Before the ballot, a Senate inquiry into the site selection process, which includes the impact a community benefits program is having on support, will hand down its findings.</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“The Turnbull Government is dividing communities, dividing families and dividing friendships over this decision and are trying to ruin the fabric of these country areas,” Newlyn said.</w:t>
      </w:r>
    </w:p>
    <w:p w:rsidR="00205607" w:rsidRPr="00330DB2" w:rsidRDefault="00205607" w:rsidP="00205607">
      <w:pPr>
        <w:spacing w:after="14"/>
        <w:ind w:right="14"/>
        <w:rPr>
          <w:rFonts w:cs="Arial"/>
          <w:sz w:val="16"/>
          <w:szCs w:val="16"/>
          <w:lang w:eastAsia="es-ES"/>
        </w:rPr>
      </w:pPr>
      <w:r w:rsidRPr="00330DB2">
        <w:rPr>
          <w:rFonts w:cs="Arial"/>
          <w:sz w:val="16"/>
          <w:szCs w:val="16"/>
          <w:lang w:eastAsia="es-ES"/>
        </w:rPr>
        <w:t> </w:t>
      </w: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“The MUA will be discussing this with our members in the region to explain the dangers and we are confident that our decisions will again be on the right side of history.</w:t>
      </w:r>
    </w:p>
    <w:p w:rsidR="00205607" w:rsidRPr="00330DB2" w:rsidRDefault="00205607" w:rsidP="00205607">
      <w:pPr>
        <w:spacing w:after="14"/>
        <w:ind w:right="14"/>
        <w:rPr>
          <w:rFonts w:cs="Arial"/>
          <w:sz w:val="16"/>
          <w:szCs w:val="16"/>
          <w:lang w:eastAsia="es-ES"/>
        </w:rPr>
      </w:pPr>
    </w:p>
    <w:p w:rsidR="00205607" w:rsidRPr="00330DB2" w:rsidRDefault="00205607" w:rsidP="00205607">
      <w:pPr>
        <w:spacing w:after="14"/>
        <w:ind w:right="14"/>
        <w:rPr>
          <w:rFonts w:cs="Arial"/>
          <w:sz w:val="23"/>
          <w:szCs w:val="23"/>
          <w:lang w:eastAsia="es-ES"/>
        </w:rPr>
      </w:pPr>
      <w:r w:rsidRPr="00330DB2">
        <w:rPr>
          <w:rFonts w:cs="Arial"/>
          <w:sz w:val="23"/>
          <w:szCs w:val="23"/>
          <w:lang w:eastAsia="es-ES"/>
        </w:rPr>
        <w:t>“The MUA is well-known for taking a strong stand against South Africa</w:t>
      </w:r>
      <w:r w:rsidR="00330DB2">
        <w:rPr>
          <w:rFonts w:cs="Arial"/>
          <w:sz w:val="23"/>
          <w:szCs w:val="23"/>
          <w:lang w:eastAsia="es-ES"/>
        </w:rPr>
        <w:t>’s a</w:t>
      </w:r>
      <w:r w:rsidRPr="00330DB2">
        <w:rPr>
          <w:rFonts w:cs="Arial"/>
          <w:sz w:val="23"/>
          <w:szCs w:val="23"/>
          <w:lang w:eastAsia="es-ES"/>
        </w:rPr>
        <w:t>partheid</w:t>
      </w:r>
      <w:r w:rsidR="00330DB2">
        <w:rPr>
          <w:rFonts w:cs="Arial"/>
          <w:sz w:val="23"/>
          <w:szCs w:val="23"/>
          <w:lang w:eastAsia="es-ES"/>
        </w:rPr>
        <w:t xml:space="preserve"> regime</w:t>
      </w:r>
      <w:r w:rsidRPr="00330DB2">
        <w:rPr>
          <w:rFonts w:cs="Arial"/>
          <w:sz w:val="23"/>
          <w:szCs w:val="23"/>
          <w:lang w:eastAsia="es-ES"/>
        </w:rPr>
        <w:t xml:space="preserve">, supporting Indonesian independence, demonstrating against the Vietnam War and refusing to load pig iron to Japan </w:t>
      </w:r>
      <w:r w:rsidR="00330DB2">
        <w:rPr>
          <w:rFonts w:cs="Arial"/>
          <w:sz w:val="23"/>
          <w:szCs w:val="23"/>
          <w:lang w:eastAsia="es-ES"/>
        </w:rPr>
        <w:t xml:space="preserve">in the lead-up </w:t>
      </w:r>
      <w:r w:rsidRPr="00330DB2">
        <w:rPr>
          <w:rFonts w:cs="Arial"/>
          <w:sz w:val="23"/>
          <w:szCs w:val="23"/>
          <w:lang w:eastAsia="es-ES"/>
        </w:rPr>
        <w:t>to World War II.”</w:t>
      </w:r>
    </w:p>
    <w:p w:rsidR="00205607" w:rsidRPr="00330DB2" w:rsidRDefault="00205607" w:rsidP="00205607">
      <w:pPr>
        <w:spacing w:after="14"/>
        <w:ind w:right="14"/>
        <w:rPr>
          <w:rFonts w:cs="Arial"/>
          <w:sz w:val="16"/>
          <w:szCs w:val="16"/>
          <w:lang w:eastAsia="es-ES"/>
        </w:rPr>
      </w:pPr>
      <w:r w:rsidRPr="00330DB2">
        <w:rPr>
          <w:rFonts w:cs="Arial"/>
          <w:sz w:val="16"/>
          <w:szCs w:val="16"/>
          <w:lang w:eastAsia="es-ES"/>
        </w:rPr>
        <w:t> </w:t>
      </w:r>
    </w:p>
    <w:p w:rsidR="00F13484" w:rsidRPr="00330DB2" w:rsidRDefault="00205607" w:rsidP="00330DB2">
      <w:pPr>
        <w:spacing w:after="14"/>
        <w:ind w:right="14"/>
        <w:rPr>
          <w:rFonts w:cs="Arial"/>
          <w:sz w:val="23"/>
          <w:szCs w:val="23"/>
          <w:lang w:eastAsia="es-ES"/>
        </w:rPr>
      </w:pPr>
      <w:r w:rsidRPr="00330DB2">
        <w:rPr>
          <w:rFonts w:cs="Arial"/>
          <w:b/>
          <w:sz w:val="23"/>
          <w:szCs w:val="23"/>
        </w:rPr>
        <w:t xml:space="preserve">Media Contact: Jamie Newlyn 0419 517 487 </w:t>
      </w:r>
      <w:r w:rsidR="00330DB2">
        <w:rPr>
          <w:rFonts w:cs="Arial"/>
          <w:b/>
          <w:sz w:val="23"/>
          <w:szCs w:val="23"/>
        </w:rPr>
        <w:t>or Darrin Barnett 0428 119 703</w:t>
      </w:r>
    </w:p>
    <w:sectPr w:rsidR="00F13484" w:rsidRPr="00330DB2" w:rsidSect="00860C91">
      <w:headerReference w:type="default" r:id="rId8"/>
      <w:footerReference w:type="default" r:id="rId9"/>
      <w:headerReference w:type="first" r:id="rId10"/>
      <w:footerReference w:type="first" r:id="rId11"/>
      <w:pgSz w:w="11900" w:h="16840"/>
      <w:pgMar w:top="1985" w:right="1080" w:bottom="1276" w:left="1080" w:header="284"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07F" w:rsidRDefault="00B6607F" w:rsidP="008B4AD0">
      <w:r>
        <w:separator/>
      </w:r>
    </w:p>
  </w:endnote>
  <w:endnote w:type="continuationSeparator" w:id="0">
    <w:p w:rsidR="00B6607F" w:rsidRDefault="00B6607F" w:rsidP="008B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66" w:rsidRDefault="00CC2BF9" w:rsidP="001E2F25">
    <w:pPr>
      <w:spacing w:line="276" w:lineRule="auto"/>
      <w:jc w:val="center"/>
      <w:rPr>
        <w:rFonts w:ascii="Arial Narrow" w:hAnsi="Arial Narrow"/>
        <w:lang w:eastAsia="ja-JP"/>
      </w:rPr>
    </w:pPr>
    <w:r>
      <w:rPr>
        <w:rFonts w:ascii="Arial Narrow" w:hAnsi="Arial Narrow"/>
        <w:noProof/>
      </w:rPr>
      <mc:AlternateContent>
        <mc:Choice Requires="wps">
          <w:drawing>
            <wp:anchor distT="0" distB="0" distL="114300" distR="114300" simplePos="0" relativeHeight="251659264" behindDoc="0" locked="0" layoutInCell="1" allowOverlap="1" wp14:anchorId="350184EC" wp14:editId="16552415">
              <wp:simplePos x="0" y="0"/>
              <wp:positionH relativeFrom="column">
                <wp:posOffset>-65405</wp:posOffset>
              </wp:positionH>
              <wp:positionV relativeFrom="paragraph">
                <wp:posOffset>99695</wp:posOffset>
              </wp:positionV>
              <wp:extent cx="6485255" cy="13970"/>
              <wp:effectExtent l="0" t="0" r="1714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5255" cy="13970"/>
                      </a:xfrm>
                      <a:prstGeom prst="line">
                        <a:avLst/>
                      </a:prstGeom>
                      <a:ln w="127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FF623D"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85pt" to="50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" strokecolor="#1f497d [3215]" strokeweight="1pt">
              <o:lock v:ext="edit" shapetype="f"/>
            </v:line>
          </w:pict>
        </mc:Fallback>
      </mc:AlternateContent>
    </w:r>
  </w:p>
  <w:p w:rsidR="009A3366" w:rsidRDefault="009A3366" w:rsidP="00536C9C">
    <w:pPr>
      <w:tabs>
        <w:tab w:val="center" w:pos="4870"/>
        <w:tab w:val="left" w:pos="7865"/>
      </w:tabs>
      <w:spacing w:line="276" w:lineRule="auto"/>
      <w:ind w:left="-426" w:right="-466"/>
      <w:rPr>
        <w:rFonts w:ascii="Arial Narrow" w:hAnsi="Arial Narrow"/>
        <w:lang w:eastAsia="ja-JP"/>
      </w:rPr>
    </w:pPr>
    <w:r>
      <w:rPr>
        <w:rFonts w:ascii="Arial Narrow" w:hAnsi="Arial Narrow"/>
        <w:lang w:eastAsia="ja-JP"/>
      </w:rPr>
      <w:tab/>
    </w:r>
    <w:r w:rsidRPr="001E2F25">
      <w:rPr>
        <w:rFonts w:ascii="Arial Narrow" w:hAnsi="Arial Narrow"/>
        <w:lang w:eastAsia="ja-JP"/>
      </w:rPr>
      <w:t>65 St Vincent Street,</w:t>
    </w:r>
    <w:r>
      <w:rPr>
        <w:rFonts w:ascii="Arial Narrow" w:hAnsi="Arial Narrow"/>
        <w:lang w:eastAsia="ja-JP"/>
      </w:rPr>
      <w:t xml:space="preserve"> </w:t>
    </w:r>
    <w:r w:rsidRPr="001E2F25">
      <w:rPr>
        <w:rFonts w:ascii="Arial Narrow" w:hAnsi="Arial Narrow"/>
        <w:lang w:eastAsia="ja-JP"/>
      </w:rPr>
      <w:t>Port Adelaide,</w:t>
    </w:r>
    <w:r>
      <w:rPr>
        <w:rFonts w:ascii="Arial Narrow" w:hAnsi="Arial Narrow"/>
        <w:lang w:eastAsia="ja-JP"/>
      </w:rPr>
      <w:t xml:space="preserve"> </w:t>
    </w:r>
    <w:r w:rsidRPr="001E2F25">
      <w:rPr>
        <w:rFonts w:ascii="Arial Narrow" w:hAnsi="Arial Narrow"/>
        <w:lang w:eastAsia="ja-JP"/>
      </w:rPr>
      <w:t>South Australia</w:t>
    </w:r>
    <w:r>
      <w:rPr>
        <w:rFonts w:ascii="Arial Narrow" w:hAnsi="Arial Narrow"/>
        <w:lang w:eastAsia="ja-JP"/>
      </w:rPr>
      <w:t xml:space="preserve"> </w:t>
    </w:r>
    <w:r w:rsidRPr="001E2F25">
      <w:rPr>
        <w:rFonts w:ascii="Arial Narrow" w:hAnsi="Arial Narrow"/>
        <w:lang w:eastAsia="ja-JP"/>
      </w:rPr>
      <w:t>5015</w:t>
    </w:r>
    <w:r>
      <w:rPr>
        <w:rFonts w:ascii="Arial Narrow" w:hAnsi="Arial Narrow"/>
        <w:lang w:eastAsia="ja-JP"/>
      </w:rPr>
      <w:t xml:space="preserve"> </w:t>
    </w:r>
    <w:r>
      <w:rPr>
        <w:rFonts w:ascii="Arial Narrow" w:hAnsi="Arial Narrow"/>
        <w:lang w:eastAsia="ja-JP"/>
      </w:rPr>
      <w:tab/>
    </w:r>
  </w:p>
  <w:p w:rsidR="009A3366" w:rsidRPr="001E2F25" w:rsidRDefault="009A3366" w:rsidP="001E2F25">
    <w:pPr>
      <w:spacing w:line="276" w:lineRule="auto"/>
      <w:jc w:val="center"/>
      <w:rPr>
        <w:rFonts w:ascii="Arial Narrow" w:hAnsi="Arial Narrow"/>
        <w:lang w:eastAsia="ja-JP"/>
      </w:rPr>
    </w:pPr>
    <w:r w:rsidRPr="001E2F25">
      <w:rPr>
        <w:rFonts w:ascii="Arial Narrow" w:hAnsi="Arial Narrow"/>
        <w:lang w:eastAsia="ja-JP"/>
      </w:rPr>
      <w:t xml:space="preserve">T | </w:t>
    </w:r>
    <w:r w:rsidRPr="001E2F25">
      <w:rPr>
        <w:rFonts w:ascii="Arial Narrow" w:hAnsi="Arial Narrow" w:cs="Helvetica"/>
        <w:color w:val="1A1A1A"/>
        <w:lang w:eastAsia="ja-JP"/>
      </w:rPr>
      <w:t xml:space="preserve">08 8447 1779   E | </w:t>
    </w:r>
    <w:hyperlink r:id="rId1" w:history="1">
      <w:r w:rsidRPr="001E2F25">
        <w:rPr>
          <w:rFonts w:ascii="Arial Narrow" w:hAnsi="Arial Narrow" w:cs="Helvetica"/>
          <w:bCs/>
          <w:color w:val="002457"/>
          <w:lang w:eastAsia="ja-JP"/>
        </w:rPr>
        <w:t>muasa@mua.org.au</w:t>
      </w:r>
    </w:hyperlink>
    <w:r w:rsidRPr="001E2F25">
      <w:rPr>
        <w:rFonts w:ascii="Arial Narrow" w:hAnsi="Arial Narrow" w:cs="Times New Roman"/>
        <w:lang w:eastAsia="ja-JP"/>
      </w:rPr>
      <w:t xml:space="preserve">   | www.mua.org.au/sa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66" w:rsidRDefault="00CC2BF9" w:rsidP="002F20E4">
    <w:pPr>
      <w:spacing w:line="276" w:lineRule="auto"/>
      <w:jc w:val="center"/>
      <w:rPr>
        <w:rFonts w:ascii="Arial Narrow" w:hAnsi="Arial Narrow"/>
        <w:lang w:eastAsia="ja-JP"/>
      </w:rPr>
    </w:pPr>
    <w:r>
      <w:rPr>
        <w:rFonts w:ascii="Arial Narrow" w:hAnsi="Arial Narrow"/>
        <w:noProof/>
      </w:rPr>
      <mc:AlternateContent>
        <mc:Choice Requires="wps">
          <w:drawing>
            <wp:anchor distT="0" distB="0" distL="114300" distR="114300" simplePos="0" relativeHeight="251662336" behindDoc="0" locked="0" layoutInCell="1" allowOverlap="1" wp14:anchorId="3F2D1D73" wp14:editId="40CFAA28">
              <wp:simplePos x="0" y="0"/>
              <wp:positionH relativeFrom="column">
                <wp:posOffset>-65405</wp:posOffset>
              </wp:positionH>
              <wp:positionV relativeFrom="paragraph">
                <wp:posOffset>99695</wp:posOffset>
              </wp:positionV>
              <wp:extent cx="6485255" cy="13970"/>
              <wp:effectExtent l="0" t="0" r="1714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5255" cy="13970"/>
                      </a:xfrm>
                      <a:prstGeom prst="line">
                        <a:avLst/>
                      </a:prstGeom>
                      <a:ln w="127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A672F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85pt" to="50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" strokecolor="#1f497d [3215]" strokeweight="1pt">
              <o:lock v:ext="edit" shapetype="f"/>
            </v:line>
          </w:pict>
        </mc:Fallback>
      </mc:AlternateContent>
    </w:r>
  </w:p>
  <w:p w:rsidR="009A3366" w:rsidRDefault="009A3366" w:rsidP="002F20E4">
    <w:pPr>
      <w:tabs>
        <w:tab w:val="center" w:pos="4870"/>
        <w:tab w:val="left" w:pos="7865"/>
      </w:tabs>
      <w:spacing w:line="276" w:lineRule="auto"/>
      <w:ind w:left="-426" w:right="-466"/>
      <w:rPr>
        <w:rFonts w:ascii="Arial Narrow" w:hAnsi="Arial Narrow"/>
        <w:lang w:eastAsia="ja-JP"/>
      </w:rPr>
    </w:pPr>
    <w:r>
      <w:rPr>
        <w:rFonts w:ascii="Arial Narrow" w:hAnsi="Arial Narrow"/>
        <w:lang w:eastAsia="ja-JP"/>
      </w:rPr>
      <w:tab/>
    </w:r>
    <w:r w:rsidRPr="001E2F25">
      <w:rPr>
        <w:rFonts w:ascii="Arial Narrow" w:hAnsi="Arial Narrow"/>
        <w:lang w:eastAsia="ja-JP"/>
      </w:rPr>
      <w:t>65 St Vincent Street,</w:t>
    </w:r>
    <w:r>
      <w:rPr>
        <w:rFonts w:ascii="Arial Narrow" w:hAnsi="Arial Narrow"/>
        <w:lang w:eastAsia="ja-JP"/>
      </w:rPr>
      <w:t xml:space="preserve"> </w:t>
    </w:r>
    <w:r w:rsidRPr="001E2F25">
      <w:rPr>
        <w:rFonts w:ascii="Arial Narrow" w:hAnsi="Arial Narrow"/>
        <w:lang w:eastAsia="ja-JP"/>
      </w:rPr>
      <w:t>Port Adelaide,</w:t>
    </w:r>
    <w:r>
      <w:rPr>
        <w:rFonts w:ascii="Arial Narrow" w:hAnsi="Arial Narrow"/>
        <w:lang w:eastAsia="ja-JP"/>
      </w:rPr>
      <w:t xml:space="preserve"> </w:t>
    </w:r>
    <w:r w:rsidRPr="001E2F25">
      <w:rPr>
        <w:rFonts w:ascii="Arial Narrow" w:hAnsi="Arial Narrow"/>
        <w:lang w:eastAsia="ja-JP"/>
      </w:rPr>
      <w:t>South Australia</w:t>
    </w:r>
    <w:r>
      <w:rPr>
        <w:rFonts w:ascii="Arial Narrow" w:hAnsi="Arial Narrow"/>
        <w:lang w:eastAsia="ja-JP"/>
      </w:rPr>
      <w:t xml:space="preserve"> </w:t>
    </w:r>
    <w:r w:rsidRPr="001E2F25">
      <w:rPr>
        <w:rFonts w:ascii="Arial Narrow" w:hAnsi="Arial Narrow"/>
        <w:lang w:eastAsia="ja-JP"/>
      </w:rPr>
      <w:t>5015</w:t>
    </w:r>
    <w:r>
      <w:rPr>
        <w:rFonts w:ascii="Arial Narrow" w:hAnsi="Arial Narrow"/>
        <w:lang w:eastAsia="ja-JP"/>
      </w:rPr>
      <w:t xml:space="preserve"> </w:t>
    </w:r>
    <w:r>
      <w:rPr>
        <w:rFonts w:ascii="Arial Narrow" w:hAnsi="Arial Narrow"/>
        <w:lang w:eastAsia="ja-JP"/>
      </w:rPr>
      <w:tab/>
    </w:r>
  </w:p>
  <w:p w:rsidR="009A3366" w:rsidRPr="001E2F25" w:rsidRDefault="009A3366" w:rsidP="002F20E4">
    <w:pPr>
      <w:spacing w:line="276" w:lineRule="auto"/>
      <w:jc w:val="center"/>
      <w:rPr>
        <w:rFonts w:ascii="Arial Narrow" w:hAnsi="Arial Narrow"/>
        <w:lang w:eastAsia="ja-JP"/>
      </w:rPr>
    </w:pPr>
    <w:r w:rsidRPr="001E2F25">
      <w:rPr>
        <w:rFonts w:ascii="Arial Narrow" w:hAnsi="Arial Narrow"/>
        <w:lang w:eastAsia="ja-JP"/>
      </w:rPr>
      <w:t xml:space="preserve">T | </w:t>
    </w:r>
    <w:r w:rsidRPr="001E2F25">
      <w:rPr>
        <w:rFonts w:ascii="Arial Narrow" w:hAnsi="Arial Narrow" w:cs="Helvetica"/>
        <w:color w:val="1A1A1A"/>
        <w:lang w:eastAsia="ja-JP"/>
      </w:rPr>
      <w:t xml:space="preserve">08 8447 1779   E | </w:t>
    </w:r>
    <w:hyperlink r:id="rId1" w:history="1">
      <w:r w:rsidRPr="001E2F25">
        <w:rPr>
          <w:rFonts w:ascii="Arial Narrow" w:hAnsi="Arial Narrow" w:cs="Helvetica"/>
          <w:bCs/>
          <w:color w:val="002457"/>
          <w:lang w:eastAsia="ja-JP"/>
        </w:rPr>
        <w:t>muasa@mua.org.au</w:t>
      </w:r>
    </w:hyperlink>
    <w:r w:rsidRPr="001E2F25">
      <w:rPr>
        <w:rFonts w:ascii="Arial Narrow" w:hAnsi="Arial Narrow" w:cs="Times New Roman"/>
        <w:lang w:eastAsia="ja-JP"/>
      </w:rPr>
      <w:t xml:space="preserve">   | www.mua.org.au/sa</w:t>
    </w:r>
  </w:p>
  <w:p w:rsidR="009A3366" w:rsidRDefault="009A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07F" w:rsidRDefault="00B6607F" w:rsidP="008B4AD0">
      <w:r>
        <w:separator/>
      </w:r>
    </w:p>
  </w:footnote>
  <w:footnote w:type="continuationSeparator" w:id="0">
    <w:p w:rsidR="00B6607F" w:rsidRDefault="00B6607F" w:rsidP="008B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66" w:rsidRDefault="009A3366" w:rsidP="001E2F25">
    <w:pPr>
      <w:pStyle w:val="Header"/>
      <w:ind w:left="-993" w:right="-1033"/>
    </w:pPr>
  </w:p>
  <w:p w:rsidR="009A3366" w:rsidRDefault="009A3366" w:rsidP="008B4AD0">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601" w:type="dxa"/>
      <w:tblLook w:val="00A0" w:firstRow="1" w:lastRow="0" w:firstColumn="1" w:lastColumn="0" w:noHBand="0" w:noVBand="0"/>
    </w:tblPr>
    <w:tblGrid>
      <w:gridCol w:w="8789"/>
      <w:gridCol w:w="2268"/>
    </w:tblGrid>
    <w:tr w:rsidR="00231ADA" w:rsidTr="00A175E6">
      <w:tc>
        <w:tcPr>
          <w:tcW w:w="8789" w:type="dxa"/>
          <w:tcBorders>
            <w:bottom w:val="single" w:sz="4" w:space="0" w:color="365F91"/>
          </w:tcBorders>
        </w:tcPr>
        <w:p w:rsidR="00231ADA" w:rsidRPr="006B1522" w:rsidRDefault="00CC2BF9" w:rsidP="00231ADA">
          <w:pPr>
            <w:ind w:left="175"/>
            <w:rPr>
              <w:rFonts w:cs="Arial"/>
              <w:color w:val="7F7F7F"/>
              <w:spacing w:val="12"/>
              <w:w w:val="95"/>
              <w:sz w:val="28"/>
              <w:szCs w:val="36"/>
            </w:rPr>
          </w:pPr>
          <w:r>
            <w:rPr>
              <w:noProof/>
            </w:rPr>
            <mc:AlternateContent>
              <mc:Choice Requires="wps">
                <w:drawing>
                  <wp:anchor distT="0" distB="0" distL="114300" distR="114300" simplePos="0" relativeHeight="251664384" behindDoc="0" locked="0" layoutInCell="1" allowOverlap="1" wp14:anchorId="5B560501" wp14:editId="0E0AED3B">
                    <wp:simplePos x="0" y="0"/>
                    <wp:positionH relativeFrom="column">
                      <wp:posOffset>-109855</wp:posOffset>
                    </wp:positionH>
                    <wp:positionV relativeFrom="paragraph">
                      <wp:posOffset>-11430</wp:posOffset>
                    </wp:positionV>
                    <wp:extent cx="140970" cy="876300"/>
                    <wp:effectExtent l="0" t="0" r="11430" b="1270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876300"/>
                            </a:xfrm>
                            <a:prstGeom prst="rect">
                              <a:avLst/>
                            </a:prstGeom>
                            <a:solidFill>
                              <a:srgbClr val="B8CC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38A3" id="Rectangle 14" o:spid="_x0000_s1026" style="position:absolute;margin-left:-8.65pt;margin-top:-.9pt;width:11.1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" fillcolor="#b8cce4" stroked="f"/>
                </w:pict>
              </mc:Fallback>
            </mc:AlternateContent>
          </w:r>
          <w:r w:rsidR="00231ADA" w:rsidRPr="006B1522">
            <w:rPr>
              <w:rStyle w:val="CharacterStyle3"/>
              <w:rFonts w:cs="Arial"/>
              <w:b/>
              <w:bCs/>
              <w:color w:val="306081"/>
              <w:spacing w:val="2"/>
              <w:sz w:val="32"/>
              <w:szCs w:val="36"/>
            </w:rPr>
            <w:t>The Maritime Union of Australia</w:t>
          </w:r>
          <w:r w:rsidR="00231ADA">
            <w:rPr>
              <w:rStyle w:val="CharacterStyle3"/>
              <w:rFonts w:cs="Arial"/>
              <w:b/>
              <w:bCs/>
              <w:color w:val="306081"/>
              <w:spacing w:val="2"/>
              <w:sz w:val="36"/>
              <w:szCs w:val="36"/>
            </w:rPr>
            <w:t xml:space="preserve"> </w:t>
          </w:r>
          <w:r w:rsidR="00231ADA" w:rsidRPr="006B1522">
            <w:rPr>
              <w:rStyle w:val="CharacterStyle3"/>
              <w:rFonts w:cs="Arial"/>
              <w:color w:val="7F7F7F"/>
              <w:spacing w:val="12"/>
              <w:w w:val="95"/>
              <w:sz w:val="28"/>
              <w:szCs w:val="32"/>
            </w:rPr>
            <w:t>South Australian Branch</w:t>
          </w:r>
        </w:p>
        <w:p w:rsidR="00231ADA" w:rsidRPr="00293849" w:rsidRDefault="00231ADA" w:rsidP="00231ADA">
          <w:pPr>
            <w:spacing w:after="80"/>
            <w:ind w:left="176"/>
            <w:rPr>
              <w:rFonts w:ascii="Arial Narrow" w:hAnsi="Arial Narrow"/>
              <w:b/>
              <w:sz w:val="28"/>
              <w:szCs w:val="28"/>
            </w:rPr>
          </w:pPr>
          <w:r>
            <w:rPr>
              <w:rFonts w:ascii="Arial Narrow" w:hAnsi="Arial Narrow"/>
              <w:b/>
              <w:color w:val="95B3D7" w:themeColor="accent1" w:themeTint="99"/>
              <w:sz w:val="28"/>
              <w:szCs w:val="28"/>
            </w:rPr>
            <w:t>A D</w:t>
          </w:r>
          <w:r w:rsidRPr="00293849">
            <w:rPr>
              <w:rFonts w:ascii="Arial Narrow" w:hAnsi="Arial Narrow"/>
              <w:b/>
              <w:color w:val="95B3D7" w:themeColor="accent1" w:themeTint="99"/>
              <w:sz w:val="28"/>
              <w:szCs w:val="28"/>
            </w:rPr>
            <w:t xml:space="preserve">ivision of </w:t>
          </w:r>
          <w:r>
            <w:rPr>
              <w:rFonts w:ascii="Arial Narrow" w:hAnsi="Arial Narrow"/>
              <w:b/>
              <w:color w:val="95B3D7" w:themeColor="accent1" w:themeTint="99"/>
              <w:sz w:val="28"/>
              <w:szCs w:val="28"/>
            </w:rPr>
            <w:t>Construction Forestry Maritime Mining &amp; Energy Union</w:t>
          </w:r>
        </w:p>
      </w:tc>
      <w:tc>
        <w:tcPr>
          <w:tcW w:w="2268" w:type="dxa"/>
          <w:vMerge w:val="restart"/>
        </w:tcPr>
        <w:p w:rsidR="00231ADA" w:rsidRPr="00E14BDB" w:rsidRDefault="00231ADA" w:rsidP="00231ADA">
          <w:pPr>
            <w:ind w:left="175"/>
            <w:rPr>
              <w:noProof/>
              <w:lang w:eastAsia="zh-TW"/>
            </w:rPr>
          </w:pPr>
          <w:r>
            <w:rPr>
              <w:noProof/>
            </w:rPr>
            <w:drawing>
              <wp:inline distT="0" distB="0" distL="0" distR="0" wp14:anchorId="543B9932" wp14:editId="0D70E5D0">
                <wp:extent cx="914400" cy="914400"/>
                <wp:effectExtent l="0" t="0" r="0" b="0"/>
                <wp:docPr id="3" name="Picture 1" descr="2012 M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MU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963" cy="910963"/>
                        </a:xfrm>
                        <a:prstGeom prst="rect">
                          <a:avLst/>
                        </a:prstGeom>
                        <a:noFill/>
                        <a:ln>
                          <a:noFill/>
                        </a:ln>
                      </pic:spPr>
                    </pic:pic>
                  </a:graphicData>
                </a:graphic>
              </wp:inline>
            </w:drawing>
          </w:r>
        </w:p>
      </w:tc>
    </w:tr>
    <w:tr w:rsidR="00231ADA" w:rsidTr="00A175E6">
      <w:tc>
        <w:tcPr>
          <w:tcW w:w="8789" w:type="dxa"/>
          <w:tcBorders>
            <w:top w:val="single" w:sz="4" w:space="0" w:color="365F91"/>
          </w:tcBorders>
        </w:tcPr>
        <w:p w:rsidR="00231ADA" w:rsidRPr="00955B53" w:rsidRDefault="00231ADA" w:rsidP="00231ADA">
          <w:pPr>
            <w:spacing w:before="80" w:after="40"/>
            <w:ind w:left="176"/>
            <w:rPr>
              <w:rStyle w:val="CharacterStyle3"/>
              <w:rFonts w:ascii="Arial Narrow" w:hAnsi="Arial Narrow" w:cs="Tahoma"/>
              <w:spacing w:val="9"/>
              <w:sz w:val="18"/>
              <w:szCs w:val="18"/>
            </w:rPr>
          </w:pPr>
          <w:r>
            <w:rPr>
              <w:rStyle w:val="CharacterStyle3"/>
              <w:rFonts w:ascii="Arial Narrow" w:hAnsi="Arial Narrow" w:cs="Tahoma"/>
              <w:b/>
              <w:spacing w:val="9"/>
              <w:sz w:val="18"/>
              <w:szCs w:val="18"/>
            </w:rPr>
            <w:t>Jamie Newlyn</w:t>
          </w:r>
          <w:r>
            <w:rPr>
              <w:sz w:val="18"/>
              <w:szCs w:val="18"/>
            </w:rPr>
            <w:t xml:space="preserve"> - </w:t>
          </w:r>
          <w:r>
            <w:rPr>
              <w:rStyle w:val="CharacterStyle3"/>
              <w:rFonts w:ascii="Arial Narrow" w:hAnsi="Arial Narrow" w:cs="Tahoma"/>
              <w:spacing w:val="9"/>
              <w:sz w:val="18"/>
              <w:szCs w:val="18"/>
            </w:rPr>
            <w:t>Branch</w:t>
          </w:r>
          <w:r w:rsidRPr="00955B53">
            <w:rPr>
              <w:rStyle w:val="CharacterStyle3"/>
              <w:rFonts w:ascii="Arial Narrow" w:hAnsi="Arial Narrow" w:cs="Tahoma"/>
              <w:spacing w:val="9"/>
              <w:sz w:val="18"/>
              <w:szCs w:val="18"/>
            </w:rPr>
            <w:t xml:space="preserve"> </w:t>
          </w:r>
          <w:proofErr w:type="gramStart"/>
          <w:r w:rsidRPr="00955B53">
            <w:rPr>
              <w:rStyle w:val="CharacterStyle3"/>
              <w:rFonts w:ascii="Arial Narrow" w:hAnsi="Arial Narrow" w:cs="Tahoma"/>
              <w:spacing w:val="9"/>
              <w:sz w:val="18"/>
              <w:szCs w:val="18"/>
            </w:rPr>
            <w:t>Secretary</w:t>
          </w:r>
          <w:r w:rsidRPr="00955B53">
            <w:rPr>
              <w:sz w:val="18"/>
              <w:szCs w:val="18"/>
            </w:rPr>
            <w:t xml:space="preserve"> </w:t>
          </w:r>
          <w:r w:rsidRPr="00955B53">
            <w:rPr>
              <w:rStyle w:val="CharacterStyle3"/>
              <w:rFonts w:ascii="Arial Narrow" w:hAnsi="Arial Narrow" w:cs="Arial"/>
              <w:spacing w:val="9"/>
              <w:sz w:val="18"/>
              <w:szCs w:val="18"/>
            </w:rPr>
            <w:t xml:space="preserve"> I</w:t>
          </w:r>
          <w:proofErr w:type="gramEnd"/>
          <w:r w:rsidRPr="00955B53">
            <w:rPr>
              <w:sz w:val="18"/>
              <w:szCs w:val="18"/>
            </w:rPr>
            <w:t xml:space="preserve">  </w:t>
          </w:r>
          <w:r>
            <w:rPr>
              <w:rStyle w:val="CharacterStyle3"/>
              <w:rFonts w:ascii="Arial Narrow" w:hAnsi="Arial Narrow" w:cs="Tahoma"/>
              <w:b/>
              <w:spacing w:val="9"/>
              <w:sz w:val="18"/>
              <w:szCs w:val="18"/>
            </w:rPr>
            <w:t>Clem Clothier</w:t>
          </w:r>
          <w:r w:rsidRPr="00955B53">
            <w:rPr>
              <w:sz w:val="18"/>
              <w:szCs w:val="18"/>
            </w:rPr>
            <w:t xml:space="preserve"> </w:t>
          </w:r>
          <w:r>
            <w:rPr>
              <w:rStyle w:val="CharacterStyle3"/>
              <w:rFonts w:ascii="Arial Narrow" w:hAnsi="Arial Narrow" w:cs="Tahoma"/>
              <w:spacing w:val="9"/>
              <w:sz w:val="18"/>
              <w:szCs w:val="18"/>
            </w:rPr>
            <w:t>– Hon Deputy</w:t>
          </w:r>
          <w:r w:rsidRPr="00955B53">
            <w:rPr>
              <w:rStyle w:val="CharacterStyle3"/>
              <w:rFonts w:ascii="Arial Narrow" w:hAnsi="Arial Narrow" w:cs="Tahoma"/>
              <w:spacing w:val="9"/>
              <w:sz w:val="18"/>
              <w:szCs w:val="18"/>
            </w:rPr>
            <w:t xml:space="preserve"> Secretary</w:t>
          </w:r>
        </w:p>
        <w:p w:rsidR="00231ADA" w:rsidRDefault="00231ADA" w:rsidP="00231ADA">
          <w:pPr>
            <w:spacing w:before="40" w:after="40"/>
            <w:ind w:left="175"/>
          </w:pPr>
          <w:r w:rsidRPr="006B1522">
            <w:rPr>
              <w:rStyle w:val="CharacterStyle3"/>
              <w:rFonts w:ascii="Arial Narrow" w:hAnsi="Arial Narrow" w:cs="Tahoma"/>
              <w:b/>
              <w:spacing w:val="9"/>
              <w:sz w:val="18"/>
              <w:szCs w:val="18"/>
            </w:rPr>
            <w:t>Campbell Duignan</w:t>
          </w:r>
          <w:r w:rsidRPr="00955B53">
            <w:rPr>
              <w:rStyle w:val="CharacterStyle3"/>
              <w:rFonts w:ascii="Arial Narrow" w:hAnsi="Arial Narrow" w:cs="Tahoma"/>
              <w:spacing w:val="9"/>
              <w:sz w:val="18"/>
              <w:szCs w:val="18"/>
            </w:rPr>
            <w:t xml:space="preserve"> </w:t>
          </w:r>
          <w:r>
            <w:rPr>
              <w:rStyle w:val="CharacterStyle3"/>
              <w:rFonts w:ascii="Arial Narrow" w:hAnsi="Arial Narrow" w:cs="Tahoma"/>
              <w:spacing w:val="9"/>
              <w:sz w:val="18"/>
              <w:szCs w:val="18"/>
            </w:rPr>
            <w:t xml:space="preserve">– Branch </w:t>
          </w:r>
          <w:proofErr w:type="spellStart"/>
          <w:r>
            <w:rPr>
              <w:rStyle w:val="CharacterStyle3"/>
              <w:rFonts w:ascii="Arial Narrow" w:hAnsi="Arial Narrow" w:cs="Tahoma"/>
              <w:spacing w:val="9"/>
              <w:sz w:val="18"/>
              <w:szCs w:val="18"/>
            </w:rPr>
            <w:t>Organiser</w:t>
          </w:r>
          <w:proofErr w:type="spellEnd"/>
        </w:p>
      </w:tc>
      <w:tc>
        <w:tcPr>
          <w:tcW w:w="2268" w:type="dxa"/>
          <w:vMerge/>
        </w:tcPr>
        <w:p w:rsidR="00231ADA" w:rsidRPr="00955B53" w:rsidRDefault="00231ADA" w:rsidP="00231ADA">
          <w:pPr>
            <w:spacing w:before="80" w:after="40"/>
            <w:ind w:left="176"/>
            <w:rPr>
              <w:rStyle w:val="CharacterStyle3"/>
              <w:rFonts w:ascii="Arial Narrow" w:hAnsi="Arial Narrow" w:cs="Tahoma"/>
              <w:b/>
              <w:spacing w:val="9"/>
              <w:sz w:val="18"/>
              <w:szCs w:val="18"/>
            </w:rPr>
          </w:pPr>
        </w:p>
      </w:tc>
    </w:tr>
  </w:tbl>
  <w:p w:rsidR="009A3366" w:rsidRDefault="009A3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0D5F"/>
    <w:multiLevelType w:val="hybridMultilevel"/>
    <w:tmpl w:val="516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218B6"/>
    <w:multiLevelType w:val="multilevel"/>
    <w:tmpl w:val="1BAA974E"/>
    <w:lvl w:ilvl="0">
      <w:start w:val="1"/>
      <w:numFmt w:val="decimal"/>
      <w:lvlText w:val="%1."/>
      <w:lvlJc w:val="left"/>
      <w:pPr>
        <w:ind w:left="720" w:hanging="360"/>
      </w:pPr>
      <w:rPr>
        <w:rFonts w:hint="default"/>
      </w:rPr>
    </w:lvl>
    <w:lvl w:ilvl="1">
      <w:start w:val="1"/>
      <w:numFmt w:val="decimal"/>
      <w:pStyle w:val="Heading2"/>
      <w:isLgl/>
      <w:lvlText w:val="%1.%2"/>
      <w:lvlJc w:val="left"/>
      <w:pPr>
        <w:ind w:left="76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isLgl/>
      <w:lvlText w:val="%1.%2.%3"/>
      <w:lvlJc w:val="left"/>
      <w:pPr>
        <w:ind w:left="1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8747EA"/>
    <w:multiLevelType w:val="hybridMultilevel"/>
    <w:tmpl w:val="86724D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Times New Roman"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Times New Roman"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Times New Roman"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0A5F4A"/>
    <w:multiLevelType w:val="multilevel"/>
    <w:tmpl w:val="43B607C4"/>
    <w:lvl w:ilvl="0">
      <w:start w:val="1"/>
      <w:numFmt w:val="decimal"/>
      <w:pStyle w:val="Heading1"/>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5C70CB"/>
    <w:multiLevelType w:val="hybridMultilevel"/>
    <w:tmpl w:val="D1067A1A"/>
    <w:lvl w:ilvl="0" w:tplc="4CF0039C">
      <w:start w:val="1"/>
      <w:numFmt w:val="lowerLetter"/>
      <w:lvlText w:val="(%1)"/>
      <w:lvlJc w:val="left"/>
      <w:pPr>
        <w:tabs>
          <w:tab w:val="num" w:pos="930"/>
        </w:tabs>
        <w:ind w:left="930" w:hanging="57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621F182C"/>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1"/>
  </w:num>
  <w:num w:numId="3">
    <w:abstractNumId w:val="3"/>
  </w:num>
  <w:num w:numId="4">
    <w:abstractNumId w:val="1"/>
  </w:num>
  <w:num w:numId="5">
    <w:abstractNumId w:val="1"/>
  </w:num>
  <w:num w:numId="6">
    <w:abstractNumId w:val="1"/>
  </w:num>
  <w:num w:numId="7">
    <w:abstractNumId w:val="0"/>
  </w:num>
  <w:num w:numId="8">
    <w:abstractNumId w:val="5"/>
    <w:lvlOverride w:ilvl="0">
      <w:startOverride w:val="1"/>
    </w:lvlOverride>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13"/>
    <w:docVar w:name="OpenInPublishingView" w:val="0"/>
    <w:docVar w:name="ShowOutlines" w:val="0"/>
  </w:docVars>
  <w:rsids>
    <w:rsidRoot w:val="008B4AD0"/>
    <w:rsid w:val="000348AE"/>
    <w:rsid w:val="00045F23"/>
    <w:rsid w:val="00046AE3"/>
    <w:rsid w:val="00056AED"/>
    <w:rsid w:val="000A4F27"/>
    <w:rsid w:val="00127DDE"/>
    <w:rsid w:val="00131F00"/>
    <w:rsid w:val="00141A6C"/>
    <w:rsid w:val="00153D38"/>
    <w:rsid w:val="00184D11"/>
    <w:rsid w:val="001B6841"/>
    <w:rsid w:val="001E2F25"/>
    <w:rsid w:val="001F11B1"/>
    <w:rsid w:val="00205607"/>
    <w:rsid w:val="00215798"/>
    <w:rsid w:val="002177A7"/>
    <w:rsid w:val="00224CCA"/>
    <w:rsid w:val="00226FBB"/>
    <w:rsid w:val="00231ADA"/>
    <w:rsid w:val="0024054A"/>
    <w:rsid w:val="002446CE"/>
    <w:rsid w:val="00247E29"/>
    <w:rsid w:val="0027392C"/>
    <w:rsid w:val="002A2E8C"/>
    <w:rsid w:val="002B72D9"/>
    <w:rsid w:val="002F20E4"/>
    <w:rsid w:val="003119D5"/>
    <w:rsid w:val="00330DB2"/>
    <w:rsid w:val="00352629"/>
    <w:rsid w:val="003664E3"/>
    <w:rsid w:val="003A3C7C"/>
    <w:rsid w:val="003B0ACB"/>
    <w:rsid w:val="00460487"/>
    <w:rsid w:val="00461563"/>
    <w:rsid w:val="004A558F"/>
    <w:rsid w:val="004C474C"/>
    <w:rsid w:val="005070CA"/>
    <w:rsid w:val="00536C9C"/>
    <w:rsid w:val="005424B4"/>
    <w:rsid w:val="00595CDF"/>
    <w:rsid w:val="005A4D40"/>
    <w:rsid w:val="005A6CE8"/>
    <w:rsid w:val="005B3F9B"/>
    <w:rsid w:val="005B7D6F"/>
    <w:rsid w:val="005C1819"/>
    <w:rsid w:val="005C6D09"/>
    <w:rsid w:val="005D6C20"/>
    <w:rsid w:val="006108A1"/>
    <w:rsid w:val="00624729"/>
    <w:rsid w:val="006602F5"/>
    <w:rsid w:val="006641BB"/>
    <w:rsid w:val="00691DFE"/>
    <w:rsid w:val="006B2093"/>
    <w:rsid w:val="006B20BB"/>
    <w:rsid w:val="006E0D56"/>
    <w:rsid w:val="006E327C"/>
    <w:rsid w:val="006E5924"/>
    <w:rsid w:val="006F4063"/>
    <w:rsid w:val="00712B90"/>
    <w:rsid w:val="00724E62"/>
    <w:rsid w:val="007D7D9E"/>
    <w:rsid w:val="007E783F"/>
    <w:rsid w:val="00811B8E"/>
    <w:rsid w:val="00827A78"/>
    <w:rsid w:val="0083422F"/>
    <w:rsid w:val="00840D27"/>
    <w:rsid w:val="00860C91"/>
    <w:rsid w:val="008946FB"/>
    <w:rsid w:val="008A0FF7"/>
    <w:rsid w:val="008B23FB"/>
    <w:rsid w:val="008B4AD0"/>
    <w:rsid w:val="008C3494"/>
    <w:rsid w:val="008D0C37"/>
    <w:rsid w:val="008E5D9D"/>
    <w:rsid w:val="008F6F35"/>
    <w:rsid w:val="00907ADF"/>
    <w:rsid w:val="009311F7"/>
    <w:rsid w:val="00990FAC"/>
    <w:rsid w:val="009A3366"/>
    <w:rsid w:val="009F720A"/>
    <w:rsid w:val="00A34EE1"/>
    <w:rsid w:val="00A420FD"/>
    <w:rsid w:val="00A87EDF"/>
    <w:rsid w:val="00A93561"/>
    <w:rsid w:val="00A97A8B"/>
    <w:rsid w:val="00AC26AA"/>
    <w:rsid w:val="00AD19C2"/>
    <w:rsid w:val="00AF5D36"/>
    <w:rsid w:val="00B01573"/>
    <w:rsid w:val="00B01CB8"/>
    <w:rsid w:val="00B10FFC"/>
    <w:rsid w:val="00B134E9"/>
    <w:rsid w:val="00B17A17"/>
    <w:rsid w:val="00B31142"/>
    <w:rsid w:val="00B31541"/>
    <w:rsid w:val="00B457E0"/>
    <w:rsid w:val="00B47429"/>
    <w:rsid w:val="00B6607F"/>
    <w:rsid w:val="00B8767A"/>
    <w:rsid w:val="00B9138C"/>
    <w:rsid w:val="00BA37B8"/>
    <w:rsid w:val="00BB5781"/>
    <w:rsid w:val="00BC063C"/>
    <w:rsid w:val="00C00B6A"/>
    <w:rsid w:val="00C2523B"/>
    <w:rsid w:val="00C94890"/>
    <w:rsid w:val="00CA13D1"/>
    <w:rsid w:val="00CC055A"/>
    <w:rsid w:val="00CC2BF9"/>
    <w:rsid w:val="00D15338"/>
    <w:rsid w:val="00D662CA"/>
    <w:rsid w:val="00D6693D"/>
    <w:rsid w:val="00D76AFE"/>
    <w:rsid w:val="00D845F9"/>
    <w:rsid w:val="00DB2439"/>
    <w:rsid w:val="00DF67F4"/>
    <w:rsid w:val="00E04E48"/>
    <w:rsid w:val="00E34D66"/>
    <w:rsid w:val="00E37F4B"/>
    <w:rsid w:val="00E44739"/>
    <w:rsid w:val="00E714BD"/>
    <w:rsid w:val="00E878EA"/>
    <w:rsid w:val="00EC795E"/>
    <w:rsid w:val="00EF5460"/>
    <w:rsid w:val="00F13484"/>
    <w:rsid w:val="00F21BC7"/>
    <w:rsid w:val="00F36AC0"/>
    <w:rsid w:val="00F63965"/>
    <w:rsid w:val="00F8155E"/>
    <w:rsid w:val="00FB48B6"/>
    <w:rsid w:val="00FD02C1"/>
    <w:rsid w:val="00FD3EB4"/>
    <w:rsid w:val="00FF6A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7C0F990-C49F-4D76-A06E-1940A1EC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2C1"/>
    <w:rPr>
      <w:rFonts w:ascii="Arial" w:hAnsi="Arial"/>
      <w:sz w:val="22"/>
      <w:szCs w:val="22"/>
      <w:lang w:eastAsia="en-US"/>
    </w:rPr>
  </w:style>
  <w:style w:type="paragraph" w:styleId="Heading1">
    <w:name w:val="heading 1"/>
    <w:basedOn w:val="Normal"/>
    <w:link w:val="Heading1Char"/>
    <w:uiPriority w:val="9"/>
    <w:qFormat/>
    <w:rsid w:val="00A87EDF"/>
    <w:pPr>
      <w:numPr>
        <w:numId w:val="3"/>
      </w:numPr>
      <w:spacing w:before="240" w:after="120"/>
      <w:outlineLvl w:val="0"/>
    </w:pPr>
    <w:rPr>
      <w:rFonts w:ascii="Helvetica Neue" w:eastAsia="Times New Roman" w:hAnsi="Helvetica Neue" w:cs="Times New Roman"/>
      <w:color w:val="0000FF"/>
      <w:kern w:val="36"/>
      <w:sz w:val="28"/>
      <w:szCs w:val="44"/>
      <w:lang w:val="en-AU" w:eastAsia="en-AU"/>
    </w:rPr>
  </w:style>
  <w:style w:type="paragraph" w:styleId="Heading2">
    <w:name w:val="heading 2"/>
    <w:basedOn w:val="Normal"/>
    <w:next w:val="Normal"/>
    <w:link w:val="Heading2Char"/>
    <w:uiPriority w:val="9"/>
    <w:unhideWhenUsed/>
    <w:qFormat/>
    <w:rsid w:val="00A87EDF"/>
    <w:pPr>
      <w:keepNext/>
      <w:keepLines/>
      <w:numPr>
        <w:ilvl w:val="1"/>
        <w:numId w:val="6"/>
      </w:numPr>
      <w:spacing w:before="200"/>
      <w:outlineLvl w:val="1"/>
    </w:pPr>
    <w:rPr>
      <w:rFonts w:eastAsiaTheme="majorEastAsia" w:cstheme="majorBidi"/>
      <w:b/>
      <w:bCs/>
      <w:sz w:val="24"/>
      <w:szCs w:val="26"/>
      <w:u w:val="single"/>
      <w:lang w:eastAsia="ja-JP"/>
    </w:rPr>
  </w:style>
  <w:style w:type="paragraph" w:styleId="Heading3">
    <w:name w:val="heading 3"/>
    <w:basedOn w:val="Normal"/>
    <w:next w:val="Normal"/>
    <w:link w:val="Heading3Char"/>
    <w:uiPriority w:val="9"/>
    <w:unhideWhenUsed/>
    <w:qFormat/>
    <w:rsid w:val="00A87EDF"/>
    <w:pPr>
      <w:keepNext/>
      <w:keepLines/>
      <w:numPr>
        <w:ilvl w:val="2"/>
        <w:numId w:val="5"/>
      </w:numPr>
      <w:spacing w:before="200"/>
      <w:ind w:left="1429"/>
      <w:outlineLvl w:val="2"/>
    </w:pPr>
    <w:rPr>
      <w:rFonts w:eastAsiaTheme="majorEastAsia"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EDF"/>
    <w:rPr>
      <w:rFonts w:ascii="Arial" w:eastAsiaTheme="majorEastAsia" w:hAnsi="Arial" w:cstheme="majorBidi"/>
      <w:b/>
      <w:bCs/>
      <w:szCs w:val="26"/>
      <w:u w:val="single"/>
    </w:rPr>
  </w:style>
  <w:style w:type="paragraph" w:styleId="ListParagraph">
    <w:name w:val="List Paragraph"/>
    <w:basedOn w:val="Normal"/>
    <w:uiPriority w:val="34"/>
    <w:qFormat/>
    <w:rsid w:val="008C3494"/>
    <w:pPr>
      <w:spacing w:after="200" w:line="276" w:lineRule="auto"/>
      <w:ind w:left="720"/>
      <w:contextualSpacing/>
    </w:pPr>
    <w:rPr>
      <w:rFonts w:eastAsia="Calibri"/>
      <w:lang w:val="en-AU"/>
    </w:rPr>
  </w:style>
  <w:style w:type="paragraph" w:styleId="NoSpacing">
    <w:name w:val="No Spacing"/>
    <w:uiPriority w:val="1"/>
    <w:qFormat/>
    <w:rsid w:val="0024054A"/>
    <w:rPr>
      <w:rFonts w:ascii="Arial" w:hAnsi="Arial"/>
      <w:sz w:val="22"/>
      <w:szCs w:val="22"/>
    </w:rPr>
  </w:style>
  <w:style w:type="character" w:customStyle="1" w:styleId="Heading1Char">
    <w:name w:val="Heading 1 Char"/>
    <w:basedOn w:val="DefaultParagraphFont"/>
    <w:link w:val="Heading1"/>
    <w:uiPriority w:val="9"/>
    <w:rsid w:val="00A87EDF"/>
    <w:rPr>
      <w:rFonts w:ascii="Helvetica Neue" w:eastAsia="Times New Roman" w:hAnsi="Helvetica Neue" w:cs="Times New Roman"/>
      <w:color w:val="0000FF"/>
      <w:kern w:val="36"/>
      <w:sz w:val="28"/>
      <w:szCs w:val="44"/>
      <w:lang w:val="en-AU" w:eastAsia="en-AU"/>
    </w:rPr>
  </w:style>
  <w:style w:type="character" w:customStyle="1" w:styleId="Heading3Char">
    <w:name w:val="Heading 3 Char"/>
    <w:basedOn w:val="DefaultParagraphFont"/>
    <w:link w:val="Heading3"/>
    <w:uiPriority w:val="9"/>
    <w:rsid w:val="00A87EDF"/>
    <w:rPr>
      <w:rFonts w:ascii="Arial" w:eastAsiaTheme="majorEastAsia" w:hAnsi="Arial" w:cstheme="majorBidi"/>
      <w:b/>
      <w:bCs/>
      <w:sz w:val="22"/>
      <w:lang w:eastAsia="en-US"/>
    </w:rPr>
  </w:style>
  <w:style w:type="paragraph" w:styleId="Header">
    <w:name w:val="header"/>
    <w:basedOn w:val="Normal"/>
    <w:link w:val="HeaderChar"/>
    <w:uiPriority w:val="99"/>
    <w:unhideWhenUsed/>
    <w:rsid w:val="008B4AD0"/>
    <w:pPr>
      <w:tabs>
        <w:tab w:val="center" w:pos="4320"/>
        <w:tab w:val="right" w:pos="8640"/>
      </w:tabs>
    </w:pPr>
  </w:style>
  <w:style w:type="character" w:customStyle="1" w:styleId="HeaderChar">
    <w:name w:val="Header Char"/>
    <w:basedOn w:val="DefaultParagraphFont"/>
    <w:link w:val="Header"/>
    <w:uiPriority w:val="99"/>
    <w:rsid w:val="008B4AD0"/>
    <w:rPr>
      <w:rFonts w:ascii="Arial" w:hAnsi="Arial"/>
      <w:sz w:val="22"/>
      <w:szCs w:val="22"/>
      <w:lang w:eastAsia="en-US"/>
    </w:rPr>
  </w:style>
  <w:style w:type="paragraph" w:styleId="Footer">
    <w:name w:val="footer"/>
    <w:basedOn w:val="Normal"/>
    <w:link w:val="FooterChar"/>
    <w:uiPriority w:val="99"/>
    <w:unhideWhenUsed/>
    <w:rsid w:val="008B4AD0"/>
    <w:pPr>
      <w:tabs>
        <w:tab w:val="center" w:pos="4320"/>
        <w:tab w:val="right" w:pos="8640"/>
      </w:tabs>
    </w:pPr>
  </w:style>
  <w:style w:type="character" w:customStyle="1" w:styleId="FooterChar">
    <w:name w:val="Footer Char"/>
    <w:basedOn w:val="DefaultParagraphFont"/>
    <w:link w:val="Footer"/>
    <w:uiPriority w:val="99"/>
    <w:rsid w:val="008B4AD0"/>
    <w:rPr>
      <w:rFonts w:ascii="Arial" w:hAnsi="Arial"/>
      <w:sz w:val="22"/>
      <w:szCs w:val="22"/>
      <w:lang w:eastAsia="en-US"/>
    </w:rPr>
  </w:style>
  <w:style w:type="paragraph" w:styleId="BalloonText">
    <w:name w:val="Balloon Text"/>
    <w:basedOn w:val="Normal"/>
    <w:link w:val="BalloonTextChar"/>
    <w:uiPriority w:val="99"/>
    <w:semiHidden/>
    <w:unhideWhenUsed/>
    <w:rsid w:val="008B4A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AD0"/>
    <w:rPr>
      <w:rFonts w:ascii="Lucida Grande" w:hAnsi="Lucida Grande" w:cs="Lucida Grande"/>
      <w:sz w:val="18"/>
      <w:szCs w:val="18"/>
      <w:lang w:eastAsia="en-US"/>
    </w:rPr>
  </w:style>
  <w:style w:type="character" w:styleId="Hyperlink">
    <w:name w:val="Hyperlink"/>
    <w:basedOn w:val="DefaultParagraphFont"/>
    <w:uiPriority w:val="99"/>
    <w:unhideWhenUsed/>
    <w:rsid w:val="0083422F"/>
    <w:rPr>
      <w:color w:val="0000FF" w:themeColor="hyperlink"/>
      <w:u w:val="single"/>
    </w:rPr>
  </w:style>
  <w:style w:type="paragraph" w:styleId="PlainText">
    <w:name w:val="Plain Text"/>
    <w:basedOn w:val="Normal"/>
    <w:link w:val="PlainTextChar"/>
    <w:uiPriority w:val="99"/>
    <w:unhideWhenUsed/>
    <w:rsid w:val="006B2093"/>
    <w:rPr>
      <w:rFonts w:ascii="Consolas" w:eastAsiaTheme="minorHAnsi" w:hAnsi="Consolas"/>
      <w:sz w:val="21"/>
      <w:szCs w:val="21"/>
      <w:lang w:val="en-AU"/>
    </w:rPr>
  </w:style>
  <w:style w:type="character" w:customStyle="1" w:styleId="PlainTextChar">
    <w:name w:val="Plain Text Char"/>
    <w:basedOn w:val="DefaultParagraphFont"/>
    <w:link w:val="PlainText"/>
    <w:uiPriority w:val="99"/>
    <w:rsid w:val="006B2093"/>
    <w:rPr>
      <w:rFonts w:ascii="Consolas" w:eastAsiaTheme="minorHAnsi" w:hAnsi="Consolas"/>
      <w:sz w:val="21"/>
      <w:szCs w:val="21"/>
      <w:lang w:val="en-AU" w:eastAsia="en-US"/>
    </w:rPr>
  </w:style>
  <w:style w:type="character" w:styleId="PageNumber">
    <w:name w:val="page number"/>
    <w:basedOn w:val="DefaultParagraphFont"/>
    <w:uiPriority w:val="99"/>
    <w:semiHidden/>
    <w:unhideWhenUsed/>
    <w:rsid w:val="00860C91"/>
  </w:style>
  <w:style w:type="paragraph" w:customStyle="1" w:styleId="PlainParagraph">
    <w:name w:val="Plain Paragraph"/>
    <w:basedOn w:val="Normal"/>
    <w:rsid w:val="004C474C"/>
    <w:pPr>
      <w:spacing w:after="200" w:line="200" w:lineRule="exact"/>
      <w:ind w:left="720" w:hanging="720"/>
    </w:pPr>
    <w:rPr>
      <w:rFonts w:ascii="Times New Roman" w:eastAsia="Times New Roman" w:hAnsi="Times New Roman" w:cs="Times New Roman"/>
      <w:sz w:val="20"/>
      <w:szCs w:val="20"/>
      <w:lang w:val="en-AU"/>
    </w:rPr>
  </w:style>
  <w:style w:type="character" w:customStyle="1" w:styleId="CharSchPTNo">
    <w:name w:val="CharSchPTNo"/>
    <w:basedOn w:val="DefaultParagraphFont"/>
    <w:rsid w:val="00131F00"/>
  </w:style>
  <w:style w:type="character" w:customStyle="1" w:styleId="CharSchPTText">
    <w:name w:val="CharSchPTText"/>
    <w:basedOn w:val="DefaultParagraphFont"/>
    <w:rsid w:val="00131F00"/>
  </w:style>
  <w:style w:type="paragraph" w:customStyle="1" w:styleId="Schedulepart">
    <w:name w:val="Schedule part"/>
    <w:basedOn w:val="Normal"/>
    <w:rsid w:val="00131F00"/>
    <w:pPr>
      <w:keepNext/>
      <w:keepLines/>
      <w:spacing w:before="360"/>
      <w:ind w:left="1559" w:hanging="1559"/>
    </w:pPr>
    <w:rPr>
      <w:rFonts w:eastAsia="Times New Roman" w:cs="Times New Roman"/>
      <w:b/>
      <w:sz w:val="28"/>
      <w:szCs w:val="24"/>
      <w:lang w:val="en-AU"/>
    </w:rPr>
  </w:style>
  <w:style w:type="paragraph" w:customStyle="1" w:styleId="Schedulereference">
    <w:name w:val="Schedule reference"/>
    <w:basedOn w:val="Normal"/>
    <w:next w:val="Schedulepart"/>
    <w:rsid w:val="00131F00"/>
    <w:pPr>
      <w:keepNext/>
      <w:keepLines/>
      <w:spacing w:before="60" w:line="200" w:lineRule="exact"/>
      <w:ind w:left="2410"/>
    </w:pPr>
    <w:rPr>
      <w:rFonts w:eastAsia="Times New Roman" w:cs="Times New Roman"/>
      <w:sz w:val="18"/>
      <w:szCs w:val="24"/>
      <w:lang w:val="en-AU"/>
    </w:rPr>
  </w:style>
  <w:style w:type="character" w:customStyle="1" w:styleId="CharacterStyle3">
    <w:name w:val="Character Style 3"/>
    <w:uiPriority w:val="99"/>
    <w:rsid w:val="00231ADA"/>
    <w:rPr>
      <w:sz w:val="20"/>
    </w:rPr>
  </w:style>
  <w:style w:type="character" w:customStyle="1" w:styleId="apple-converted-space">
    <w:name w:val="apple-converted-space"/>
    <w:basedOn w:val="DefaultParagraphFont"/>
    <w:rsid w:val="0033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51011">
      <w:bodyDiv w:val="1"/>
      <w:marLeft w:val="0"/>
      <w:marRight w:val="0"/>
      <w:marTop w:val="0"/>
      <w:marBottom w:val="0"/>
      <w:divBdr>
        <w:top w:val="none" w:sz="0" w:space="0" w:color="auto"/>
        <w:left w:val="none" w:sz="0" w:space="0" w:color="auto"/>
        <w:bottom w:val="none" w:sz="0" w:space="0" w:color="auto"/>
        <w:right w:val="none" w:sz="0" w:space="0" w:color="auto"/>
      </w:divBdr>
    </w:div>
    <w:div w:id="718089315">
      <w:bodyDiv w:val="1"/>
      <w:marLeft w:val="0"/>
      <w:marRight w:val="0"/>
      <w:marTop w:val="0"/>
      <w:marBottom w:val="0"/>
      <w:divBdr>
        <w:top w:val="none" w:sz="0" w:space="0" w:color="auto"/>
        <w:left w:val="none" w:sz="0" w:space="0" w:color="auto"/>
        <w:bottom w:val="none" w:sz="0" w:space="0" w:color="auto"/>
        <w:right w:val="none" w:sz="0" w:space="0" w:color="auto"/>
      </w:divBdr>
    </w:div>
    <w:div w:id="1127237335">
      <w:bodyDiv w:val="1"/>
      <w:marLeft w:val="0"/>
      <w:marRight w:val="0"/>
      <w:marTop w:val="0"/>
      <w:marBottom w:val="0"/>
      <w:divBdr>
        <w:top w:val="none" w:sz="0" w:space="0" w:color="auto"/>
        <w:left w:val="none" w:sz="0" w:space="0" w:color="auto"/>
        <w:bottom w:val="none" w:sz="0" w:space="0" w:color="auto"/>
        <w:right w:val="none" w:sz="0" w:space="0" w:color="auto"/>
      </w:divBdr>
    </w:div>
    <w:div w:id="1690335206">
      <w:bodyDiv w:val="1"/>
      <w:marLeft w:val="0"/>
      <w:marRight w:val="0"/>
      <w:marTop w:val="0"/>
      <w:marBottom w:val="0"/>
      <w:divBdr>
        <w:top w:val="none" w:sz="0" w:space="0" w:color="auto"/>
        <w:left w:val="none" w:sz="0" w:space="0" w:color="auto"/>
        <w:bottom w:val="none" w:sz="0" w:space="0" w:color="auto"/>
        <w:right w:val="none" w:sz="0" w:space="0" w:color="auto"/>
      </w:divBdr>
    </w:div>
    <w:div w:id="1709840331">
      <w:bodyDiv w:val="1"/>
      <w:marLeft w:val="0"/>
      <w:marRight w:val="0"/>
      <w:marTop w:val="0"/>
      <w:marBottom w:val="0"/>
      <w:divBdr>
        <w:top w:val="none" w:sz="0" w:space="0" w:color="auto"/>
        <w:left w:val="none" w:sz="0" w:space="0" w:color="auto"/>
        <w:bottom w:val="none" w:sz="0" w:space="0" w:color="auto"/>
        <w:right w:val="none" w:sz="0" w:space="0" w:color="auto"/>
      </w:divBdr>
    </w:div>
    <w:div w:id="181575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uasa@mua.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uasa@mu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FAC7-9236-4A36-A2DC-89DA4AEB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Maritime Union of Australia</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Lloyd</dc:creator>
  <cp:lastModifiedBy>Anthony Reed</cp:lastModifiedBy>
  <cp:revision>2</cp:revision>
  <cp:lastPrinted>2016-05-15T23:07:00Z</cp:lastPrinted>
  <dcterms:created xsi:type="dcterms:W3CDTF">2018-08-08T04:42:00Z</dcterms:created>
  <dcterms:modified xsi:type="dcterms:W3CDTF">2018-08-08T04:42:00Z</dcterms:modified>
</cp:coreProperties>
</file>