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A43" w:rsidRPr="00151006" w:rsidRDefault="003C3A43" w:rsidP="00B6500E">
      <w:pPr>
        <w:spacing w:line="240" w:lineRule="auto"/>
        <w:jc w:val="center"/>
        <w:rPr>
          <w:b/>
          <w:sz w:val="56"/>
          <w:szCs w:val="56"/>
        </w:rPr>
      </w:pPr>
      <w:r w:rsidRPr="00151006">
        <w:rPr>
          <w:b/>
          <w:sz w:val="56"/>
          <w:szCs w:val="56"/>
        </w:rPr>
        <w:t>Press Release</w:t>
      </w:r>
    </w:p>
    <w:p w:rsidR="00487863" w:rsidRPr="00B66E8A" w:rsidRDefault="00487863" w:rsidP="00B6500E">
      <w:pPr>
        <w:spacing w:line="240" w:lineRule="auto"/>
        <w:jc w:val="center"/>
        <w:rPr>
          <w:b/>
          <w:sz w:val="32"/>
          <w:szCs w:val="24"/>
        </w:rPr>
      </w:pPr>
      <w:r w:rsidRPr="00B66E8A">
        <w:rPr>
          <w:b/>
          <w:sz w:val="32"/>
          <w:szCs w:val="24"/>
        </w:rPr>
        <w:t>Sir Ken Robinson and Australian of the year Dr Richard Harris deliver keynote address</w:t>
      </w:r>
      <w:r w:rsidR="009B6BE2">
        <w:rPr>
          <w:b/>
          <w:sz w:val="32"/>
          <w:szCs w:val="24"/>
        </w:rPr>
        <w:t>es</w:t>
      </w:r>
      <w:r w:rsidRPr="00B66E8A">
        <w:rPr>
          <w:b/>
          <w:sz w:val="32"/>
          <w:szCs w:val="24"/>
        </w:rPr>
        <w:t xml:space="preserve"> at EduTECH 2019</w:t>
      </w:r>
    </w:p>
    <w:p w:rsidR="00487863" w:rsidRPr="00EB54A6" w:rsidRDefault="003C3A43" w:rsidP="00B6500E">
      <w:pPr>
        <w:spacing w:line="240" w:lineRule="auto"/>
        <w:ind w:left="720" w:hanging="720"/>
        <w:rPr>
          <w:sz w:val="24"/>
          <w:szCs w:val="24"/>
        </w:rPr>
      </w:pPr>
      <w:r w:rsidRPr="004A3147">
        <w:rPr>
          <w:b/>
          <w:sz w:val="24"/>
          <w:szCs w:val="24"/>
        </w:rPr>
        <w:t>What: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BD002F" w:rsidRPr="00EB54A6">
        <w:rPr>
          <w:sz w:val="24"/>
          <w:szCs w:val="24"/>
        </w:rPr>
        <w:t>8</w:t>
      </w:r>
      <w:r w:rsidR="00BD002F" w:rsidRPr="00EB54A6">
        <w:rPr>
          <w:sz w:val="24"/>
          <w:szCs w:val="24"/>
          <w:vertAlign w:val="superscript"/>
        </w:rPr>
        <w:t>th</w:t>
      </w:r>
      <w:r w:rsidR="00487863" w:rsidRPr="00EB54A6">
        <w:rPr>
          <w:sz w:val="24"/>
          <w:szCs w:val="24"/>
        </w:rPr>
        <w:t xml:space="preserve"> </w:t>
      </w:r>
      <w:r w:rsidR="002F2250" w:rsidRPr="00EB54A6">
        <w:rPr>
          <w:sz w:val="24"/>
          <w:szCs w:val="24"/>
        </w:rPr>
        <w:t>a</w:t>
      </w:r>
      <w:r w:rsidR="00487863" w:rsidRPr="00EB54A6">
        <w:rPr>
          <w:sz w:val="24"/>
          <w:szCs w:val="24"/>
        </w:rPr>
        <w:t xml:space="preserve">nnual EduTECH </w:t>
      </w:r>
      <w:r>
        <w:rPr>
          <w:sz w:val="24"/>
          <w:szCs w:val="24"/>
        </w:rPr>
        <w:t>-</w:t>
      </w:r>
      <w:r w:rsidR="002F2250" w:rsidRPr="00EB54A6">
        <w:rPr>
          <w:sz w:val="24"/>
          <w:szCs w:val="24"/>
        </w:rPr>
        <w:t xml:space="preserve"> </w:t>
      </w:r>
      <w:r w:rsidR="00487863" w:rsidRPr="00EB54A6">
        <w:rPr>
          <w:sz w:val="24"/>
          <w:szCs w:val="24"/>
        </w:rPr>
        <w:t>Australia’s largest education</w:t>
      </w:r>
      <w:r w:rsidR="0084267A">
        <w:rPr>
          <w:sz w:val="24"/>
          <w:szCs w:val="24"/>
        </w:rPr>
        <w:t xml:space="preserve"> and</w:t>
      </w:r>
      <w:r w:rsidR="00487863" w:rsidRPr="00EB54A6">
        <w:rPr>
          <w:sz w:val="24"/>
          <w:szCs w:val="24"/>
        </w:rPr>
        <w:t xml:space="preserve"> train</w:t>
      </w:r>
      <w:r w:rsidR="002F2250" w:rsidRPr="00EB54A6">
        <w:rPr>
          <w:sz w:val="24"/>
          <w:szCs w:val="24"/>
        </w:rPr>
        <w:t>ing</w:t>
      </w:r>
      <w:r w:rsidR="00487863" w:rsidRPr="00EB54A6">
        <w:rPr>
          <w:sz w:val="24"/>
          <w:szCs w:val="24"/>
        </w:rPr>
        <w:t xml:space="preserve"> expo &amp; con</w:t>
      </w:r>
      <w:r w:rsidR="002F2250" w:rsidRPr="00EB54A6">
        <w:rPr>
          <w:sz w:val="24"/>
          <w:szCs w:val="24"/>
        </w:rPr>
        <w:t>gress</w:t>
      </w:r>
      <w:r>
        <w:rPr>
          <w:sz w:val="24"/>
          <w:szCs w:val="24"/>
        </w:rPr>
        <w:t xml:space="preserve">. </w:t>
      </w:r>
    </w:p>
    <w:p w:rsidR="002F2250" w:rsidRPr="00EB54A6" w:rsidRDefault="003C3A43" w:rsidP="00B6500E">
      <w:pPr>
        <w:spacing w:line="240" w:lineRule="auto"/>
        <w:ind w:left="720" w:hanging="720"/>
        <w:rPr>
          <w:sz w:val="24"/>
          <w:szCs w:val="24"/>
        </w:rPr>
      </w:pPr>
      <w:r w:rsidRPr="004A3147">
        <w:rPr>
          <w:b/>
          <w:sz w:val="24"/>
          <w:szCs w:val="24"/>
        </w:rPr>
        <w:t>Why:</w:t>
      </w:r>
      <w:r>
        <w:rPr>
          <w:sz w:val="24"/>
          <w:szCs w:val="24"/>
        </w:rPr>
        <w:tab/>
      </w:r>
      <w:r w:rsidR="002F2250" w:rsidRPr="00EB54A6">
        <w:rPr>
          <w:sz w:val="24"/>
          <w:szCs w:val="24"/>
        </w:rPr>
        <w:t>M</w:t>
      </w:r>
      <w:r w:rsidR="00487863" w:rsidRPr="00EB54A6">
        <w:rPr>
          <w:sz w:val="24"/>
          <w:szCs w:val="24"/>
        </w:rPr>
        <w:t>ore than 10,000 educators</w:t>
      </w:r>
      <w:r w:rsidR="002F2250" w:rsidRPr="00EB54A6">
        <w:rPr>
          <w:sz w:val="24"/>
          <w:szCs w:val="24"/>
        </w:rPr>
        <w:t xml:space="preserve"> and </w:t>
      </w:r>
      <w:r w:rsidR="001724E6" w:rsidRPr="00EB54A6">
        <w:rPr>
          <w:sz w:val="24"/>
          <w:szCs w:val="24"/>
        </w:rPr>
        <w:t>trainers</w:t>
      </w:r>
      <w:r w:rsidR="00487863" w:rsidRPr="00EB54A6">
        <w:rPr>
          <w:sz w:val="24"/>
          <w:szCs w:val="24"/>
        </w:rPr>
        <w:t xml:space="preserve"> gather to </w:t>
      </w:r>
      <w:r w:rsidR="002F2250" w:rsidRPr="00EB54A6">
        <w:rPr>
          <w:sz w:val="24"/>
          <w:szCs w:val="24"/>
        </w:rPr>
        <w:t xml:space="preserve">test products, network and </w:t>
      </w:r>
      <w:r w:rsidR="001724E6" w:rsidRPr="00EB54A6">
        <w:rPr>
          <w:sz w:val="24"/>
          <w:szCs w:val="24"/>
        </w:rPr>
        <w:t>learn about the latest trends and development</w:t>
      </w:r>
      <w:r w:rsidR="00026934">
        <w:rPr>
          <w:sz w:val="24"/>
          <w:szCs w:val="24"/>
        </w:rPr>
        <w:t>s</w:t>
      </w:r>
      <w:r w:rsidR="001724E6" w:rsidRPr="00EB54A6">
        <w:rPr>
          <w:sz w:val="24"/>
          <w:szCs w:val="24"/>
        </w:rPr>
        <w:t xml:space="preserve"> in education and training, focusing on STEM education and the new digital curriculum. </w:t>
      </w:r>
    </w:p>
    <w:p w:rsidR="003C3A43" w:rsidRDefault="00151006" w:rsidP="00B6500E">
      <w:pPr>
        <w:spacing w:line="240" w:lineRule="auto"/>
        <w:rPr>
          <w:sz w:val="24"/>
          <w:szCs w:val="24"/>
        </w:rPr>
      </w:pPr>
      <w:r w:rsidRPr="004A3147">
        <w:rPr>
          <w:b/>
          <w:sz w:val="24"/>
          <w:szCs w:val="24"/>
        </w:rPr>
        <w:t>Who:</w:t>
      </w:r>
      <w:r w:rsidRPr="004A3147">
        <w:rPr>
          <w:b/>
          <w:sz w:val="24"/>
          <w:szCs w:val="24"/>
        </w:rPr>
        <w:tab/>
      </w:r>
      <w:r w:rsidR="003C3A43">
        <w:rPr>
          <w:sz w:val="24"/>
          <w:szCs w:val="24"/>
        </w:rPr>
        <w:t>Three events in one</w:t>
      </w:r>
      <w:r w:rsidR="009E5FDE">
        <w:rPr>
          <w:sz w:val="24"/>
          <w:szCs w:val="24"/>
        </w:rPr>
        <w:t>;</w:t>
      </w:r>
    </w:p>
    <w:p w:rsidR="003C3A43" w:rsidRDefault="002F2250" w:rsidP="00B6500E">
      <w:pPr>
        <w:spacing w:line="240" w:lineRule="auto"/>
        <w:ind w:firstLine="720"/>
        <w:rPr>
          <w:sz w:val="24"/>
          <w:szCs w:val="24"/>
        </w:rPr>
      </w:pPr>
      <w:r w:rsidRPr="00EB54A6">
        <w:rPr>
          <w:sz w:val="24"/>
          <w:szCs w:val="24"/>
        </w:rPr>
        <w:t>EduTECH</w:t>
      </w:r>
      <w:r w:rsidR="00151006">
        <w:rPr>
          <w:sz w:val="24"/>
          <w:szCs w:val="24"/>
        </w:rPr>
        <w:t xml:space="preserve"> – </w:t>
      </w:r>
      <w:r w:rsidR="006D1393">
        <w:rPr>
          <w:sz w:val="24"/>
          <w:szCs w:val="24"/>
        </w:rPr>
        <w:t>S</w:t>
      </w:r>
      <w:r w:rsidR="00151006">
        <w:rPr>
          <w:sz w:val="24"/>
          <w:szCs w:val="24"/>
        </w:rPr>
        <w:t xml:space="preserve">chools </w:t>
      </w:r>
      <w:r w:rsidR="006D1393">
        <w:rPr>
          <w:sz w:val="24"/>
          <w:szCs w:val="24"/>
        </w:rPr>
        <w:t>P</w:t>
      </w:r>
      <w:r w:rsidR="00151006">
        <w:rPr>
          <w:sz w:val="24"/>
          <w:szCs w:val="24"/>
        </w:rPr>
        <w:t xml:space="preserve">rincipals, </w:t>
      </w:r>
      <w:r w:rsidR="006D1393">
        <w:rPr>
          <w:sz w:val="24"/>
          <w:szCs w:val="24"/>
        </w:rPr>
        <w:t>T</w:t>
      </w:r>
      <w:r w:rsidR="00151006">
        <w:rPr>
          <w:sz w:val="24"/>
          <w:szCs w:val="24"/>
        </w:rPr>
        <w:t xml:space="preserve">eachers, </w:t>
      </w:r>
      <w:r w:rsidR="006D1393">
        <w:rPr>
          <w:sz w:val="24"/>
          <w:szCs w:val="24"/>
        </w:rPr>
        <w:t>G</w:t>
      </w:r>
      <w:r w:rsidR="00151006">
        <w:rPr>
          <w:sz w:val="24"/>
          <w:szCs w:val="24"/>
        </w:rPr>
        <w:t xml:space="preserve">overnment </w:t>
      </w:r>
      <w:r w:rsidR="006D1393">
        <w:rPr>
          <w:sz w:val="24"/>
          <w:szCs w:val="24"/>
        </w:rPr>
        <w:t>E</w:t>
      </w:r>
      <w:r w:rsidR="00151006">
        <w:rPr>
          <w:sz w:val="24"/>
          <w:szCs w:val="24"/>
        </w:rPr>
        <w:t xml:space="preserve">ducation </w:t>
      </w:r>
      <w:r w:rsidR="006D1393">
        <w:rPr>
          <w:sz w:val="24"/>
          <w:szCs w:val="24"/>
        </w:rPr>
        <w:t>D</w:t>
      </w:r>
      <w:r w:rsidR="00151006">
        <w:rPr>
          <w:sz w:val="24"/>
          <w:szCs w:val="24"/>
        </w:rPr>
        <w:t>epartments</w:t>
      </w:r>
    </w:p>
    <w:p w:rsidR="00151006" w:rsidRDefault="002F2250" w:rsidP="00B6500E">
      <w:pPr>
        <w:spacing w:line="240" w:lineRule="auto"/>
        <w:ind w:firstLine="720"/>
        <w:rPr>
          <w:sz w:val="24"/>
          <w:szCs w:val="24"/>
        </w:rPr>
      </w:pPr>
      <w:proofErr w:type="spellStart"/>
      <w:r w:rsidRPr="00EB54A6">
        <w:rPr>
          <w:sz w:val="24"/>
          <w:szCs w:val="24"/>
        </w:rPr>
        <w:t>EduBUILD</w:t>
      </w:r>
      <w:proofErr w:type="spellEnd"/>
      <w:r w:rsidR="00151006">
        <w:rPr>
          <w:sz w:val="24"/>
          <w:szCs w:val="24"/>
        </w:rPr>
        <w:t xml:space="preserve"> – </w:t>
      </w:r>
      <w:r w:rsidR="006D1393">
        <w:rPr>
          <w:sz w:val="24"/>
          <w:szCs w:val="24"/>
        </w:rPr>
        <w:t>A</w:t>
      </w:r>
      <w:r w:rsidR="00151006">
        <w:rPr>
          <w:sz w:val="24"/>
          <w:szCs w:val="24"/>
        </w:rPr>
        <w:t xml:space="preserve">rchitects, </w:t>
      </w:r>
      <w:r w:rsidR="006D1393">
        <w:rPr>
          <w:sz w:val="24"/>
          <w:szCs w:val="24"/>
        </w:rPr>
        <w:t>Property Developers, Construction &amp; Engineering</w:t>
      </w:r>
    </w:p>
    <w:p w:rsidR="001724E6" w:rsidRDefault="00151006" w:rsidP="00B6500E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Learning </w:t>
      </w:r>
      <w:r w:rsidR="0031364D">
        <w:rPr>
          <w:sz w:val="24"/>
          <w:szCs w:val="24"/>
        </w:rPr>
        <w:t>@</w:t>
      </w:r>
      <w:r>
        <w:rPr>
          <w:sz w:val="24"/>
          <w:szCs w:val="24"/>
        </w:rPr>
        <w:t xml:space="preserve"> Work Expo</w:t>
      </w:r>
      <w:r w:rsidR="0031364D">
        <w:rPr>
          <w:sz w:val="24"/>
          <w:szCs w:val="24"/>
        </w:rPr>
        <w:t xml:space="preserve"> and Australian Workplace Learning </w:t>
      </w:r>
      <w:proofErr w:type="spellStart"/>
      <w:r w:rsidR="0031364D">
        <w:rPr>
          <w:sz w:val="24"/>
          <w:szCs w:val="24"/>
        </w:rPr>
        <w:t>Confernce</w:t>
      </w:r>
      <w:proofErr w:type="spellEnd"/>
      <w:r>
        <w:rPr>
          <w:sz w:val="24"/>
          <w:szCs w:val="24"/>
        </w:rPr>
        <w:t xml:space="preserve"> – </w:t>
      </w:r>
      <w:r w:rsidR="006D1393">
        <w:rPr>
          <w:sz w:val="24"/>
          <w:szCs w:val="24"/>
        </w:rPr>
        <w:t>CEOs, MDs, CTOs</w:t>
      </w:r>
      <w:r w:rsidR="00942247">
        <w:rPr>
          <w:sz w:val="24"/>
          <w:szCs w:val="24"/>
        </w:rPr>
        <w:t xml:space="preserve">, </w:t>
      </w:r>
      <w:r w:rsidR="00942247">
        <w:rPr>
          <w:sz w:val="24"/>
          <w:szCs w:val="24"/>
        </w:rPr>
        <w:t>Skills Development Managers</w:t>
      </w:r>
    </w:p>
    <w:p w:rsidR="00026934" w:rsidRDefault="006D1393" w:rsidP="00B6500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Featuring: </w:t>
      </w:r>
    </w:p>
    <w:p w:rsidR="00151006" w:rsidRPr="00B6500E" w:rsidRDefault="001724E6" w:rsidP="00B6500E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B6500E">
        <w:rPr>
          <w:sz w:val="24"/>
          <w:szCs w:val="24"/>
        </w:rPr>
        <w:t>250 exhibitors</w:t>
      </w:r>
      <w:r w:rsidR="007F457B" w:rsidRPr="00B6500E">
        <w:rPr>
          <w:sz w:val="24"/>
          <w:szCs w:val="24"/>
        </w:rPr>
        <w:t xml:space="preserve"> including </w:t>
      </w:r>
      <w:r w:rsidR="00151006" w:rsidRPr="00B6500E">
        <w:rPr>
          <w:sz w:val="24"/>
          <w:szCs w:val="24"/>
        </w:rPr>
        <w:t xml:space="preserve">education suppliers like </w:t>
      </w:r>
      <w:r w:rsidR="007F457B" w:rsidRPr="00B6500E">
        <w:rPr>
          <w:sz w:val="24"/>
          <w:szCs w:val="24"/>
        </w:rPr>
        <w:t>Google for Education, Microsoft, Lego Education, HP, Woolworths and Lenovo</w:t>
      </w:r>
      <w:r w:rsidR="00151006" w:rsidRPr="00B6500E">
        <w:rPr>
          <w:sz w:val="24"/>
          <w:szCs w:val="24"/>
        </w:rPr>
        <w:t xml:space="preserve">. </w:t>
      </w:r>
    </w:p>
    <w:p w:rsidR="006D1393" w:rsidRPr="00B6500E" w:rsidRDefault="006D1393" w:rsidP="00B6500E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B6500E">
        <w:rPr>
          <w:sz w:val="24"/>
          <w:szCs w:val="24"/>
        </w:rPr>
        <w:t xml:space="preserve">EduTECH Innovation Precinct in collaboration with </w:t>
      </w:r>
      <w:proofErr w:type="spellStart"/>
      <w:r w:rsidRPr="00B6500E">
        <w:rPr>
          <w:sz w:val="24"/>
          <w:szCs w:val="24"/>
        </w:rPr>
        <w:t>EduGrowth</w:t>
      </w:r>
      <w:proofErr w:type="spellEnd"/>
      <w:r w:rsidR="0060113A" w:rsidRPr="00B6500E">
        <w:rPr>
          <w:sz w:val="24"/>
          <w:szCs w:val="24"/>
        </w:rPr>
        <w:t xml:space="preserve"> </w:t>
      </w:r>
      <w:r w:rsidR="00290C18" w:rsidRPr="00B6500E">
        <w:rPr>
          <w:sz w:val="24"/>
          <w:szCs w:val="24"/>
        </w:rPr>
        <w:t>(</w:t>
      </w:r>
      <w:r w:rsidR="0060113A" w:rsidRPr="00B6500E">
        <w:rPr>
          <w:sz w:val="24"/>
          <w:szCs w:val="24"/>
        </w:rPr>
        <w:t>with support from Global Victoria</w:t>
      </w:r>
      <w:r w:rsidR="00033003" w:rsidRPr="00B6500E">
        <w:rPr>
          <w:sz w:val="24"/>
          <w:szCs w:val="24"/>
        </w:rPr>
        <w:t xml:space="preserve">, Monash University, La Trobe University, Deakin University, AWS, </w:t>
      </w:r>
      <w:proofErr w:type="spellStart"/>
      <w:r w:rsidR="00033003" w:rsidRPr="00B6500E">
        <w:rPr>
          <w:sz w:val="24"/>
          <w:szCs w:val="24"/>
        </w:rPr>
        <w:t>Brightpath</w:t>
      </w:r>
      <w:proofErr w:type="spellEnd"/>
      <w:r w:rsidR="00033003" w:rsidRPr="00B6500E">
        <w:rPr>
          <w:sz w:val="24"/>
          <w:szCs w:val="24"/>
        </w:rPr>
        <w:t xml:space="preserve">, </w:t>
      </w:r>
      <w:proofErr w:type="spellStart"/>
      <w:r w:rsidR="00033003" w:rsidRPr="00B6500E">
        <w:rPr>
          <w:sz w:val="24"/>
          <w:szCs w:val="24"/>
        </w:rPr>
        <w:t>Navitas</w:t>
      </w:r>
      <w:proofErr w:type="spellEnd"/>
      <w:r w:rsidR="00033003" w:rsidRPr="00B6500E">
        <w:rPr>
          <w:sz w:val="24"/>
          <w:szCs w:val="24"/>
        </w:rPr>
        <w:t xml:space="preserve"> and Griffith University</w:t>
      </w:r>
      <w:r w:rsidR="00290C18" w:rsidRPr="00B6500E">
        <w:rPr>
          <w:sz w:val="24"/>
          <w:szCs w:val="24"/>
        </w:rPr>
        <w:t>)</w:t>
      </w:r>
      <w:r w:rsidR="00033003" w:rsidRPr="00B6500E">
        <w:rPr>
          <w:sz w:val="24"/>
          <w:szCs w:val="24"/>
        </w:rPr>
        <w:t xml:space="preserve">. </w:t>
      </w:r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52"/>
        <w:gridCol w:w="3397"/>
        <w:gridCol w:w="4206"/>
      </w:tblGrid>
      <w:tr w:rsidR="00151006" w:rsidTr="00F94C6A">
        <w:trPr>
          <w:jc w:val="center"/>
        </w:trPr>
        <w:tc>
          <w:tcPr>
            <w:tcW w:w="2552" w:type="dxa"/>
          </w:tcPr>
          <w:p w:rsidR="00151006" w:rsidRDefault="00151006" w:rsidP="00B65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3397" w:type="dxa"/>
          </w:tcPr>
          <w:p w:rsidR="00151006" w:rsidRDefault="00151006" w:rsidP="00B65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Speaker</w:t>
            </w:r>
          </w:p>
        </w:tc>
        <w:tc>
          <w:tcPr>
            <w:tcW w:w="4206" w:type="dxa"/>
          </w:tcPr>
          <w:p w:rsidR="00151006" w:rsidRDefault="00151006" w:rsidP="00B65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Topic</w:t>
            </w:r>
          </w:p>
        </w:tc>
      </w:tr>
      <w:tr w:rsidR="00151006" w:rsidTr="00F94C6A">
        <w:trPr>
          <w:jc w:val="center"/>
        </w:trPr>
        <w:tc>
          <w:tcPr>
            <w:tcW w:w="2552" w:type="dxa"/>
          </w:tcPr>
          <w:p w:rsidR="00151006" w:rsidRPr="009A07C3" w:rsidRDefault="00945A69" w:rsidP="00B65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6 June 9:45am, 11:00am and 3:20pm</w:t>
            </w:r>
          </w:p>
        </w:tc>
        <w:tc>
          <w:tcPr>
            <w:tcW w:w="3397" w:type="dxa"/>
          </w:tcPr>
          <w:p w:rsidR="00151006" w:rsidRPr="009A07C3" w:rsidRDefault="00151006" w:rsidP="00B6500E">
            <w:pPr>
              <w:rPr>
                <w:sz w:val="24"/>
                <w:szCs w:val="24"/>
              </w:rPr>
            </w:pPr>
            <w:r w:rsidRPr="009A07C3">
              <w:rPr>
                <w:sz w:val="24"/>
                <w:szCs w:val="24"/>
              </w:rPr>
              <w:t xml:space="preserve">Sir Ken Robinson </w:t>
            </w:r>
            <w:r w:rsidR="00945A69" w:rsidRPr="00945A69">
              <w:rPr>
                <w:sz w:val="24"/>
                <w:szCs w:val="24"/>
              </w:rPr>
              <w:t>Author, Finding Your Element, World's elite thinker on creativity and innovation, United States</w:t>
            </w:r>
          </w:p>
        </w:tc>
        <w:tc>
          <w:tcPr>
            <w:tcW w:w="4206" w:type="dxa"/>
          </w:tcPr>
          <w:p w:rsidR="00151006" w:rsidRPr="0031364D" w:rsidRDefault="00945A69" w:rsidP="00B6500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1364D">
              <w:rPr>
                <w:sz w:val="24"/>
                <w:szCs w:val="24"/>
              </w:rPr>
              <w:t>Creative thinking and innovation</w:t>
            </w:r>
          </w:p>
          <w:p w:rsidR="00945A69" w:rsidRPr="0031364D" w:rsidRDefault="00945A69" w:rsidP="00B6500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1364D">
              <w:rPr>
                <w:sz w:val="24"/>
                <w:szCs w:val="24"/>
              </w:rPr>
              <w:t>Content vs Skill</w:t>
            </w:r>
          </w:p>
          <w:p w:rsidR="00945A69" w:rsidRPr="0031364D" w:rsidRDefault="00945A69" w:rsidP="00B6500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1364D">
              <w:rPr>
                <w:sz w:val="24"/>
                <w:szCs w:val="24"/>
              </w:rPr>
              <w:t>Creativity in the Workplace</w:t>
            </w:r>
          </w:p>
        </w:tc>
      </w:tr>
      <w:tr w:rsidR="00151006" w:rsidTr="00F94C6A">
        <w:trPr>
          <w:jc w:val="center"/>
        </w:trPr>
        <w:tc>
          <w:tcPr>
            <w:tcW w:w="2552" w:type="dxa"/>
          </w:tcPr>
          <w:p w:rsidR="00151006" w:rsidRPr="009A07C3" w:rsidRDefault="00945A69" w:rsidP="00B65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6 June 5:00pm</w:t>
            </w:r>
          </w:p>
        </w:tc>
        <w:tc>
          <w:tcPr>
            <w:tcW w:w="3397" w:type="dxa"/>
          </w:tcPr>
          <w:p w:rsidR="00151006" w:rsidRPr="009A07C3" w:rsidRDefault="00945A69" w:rsidP="00B6500E">
            <w:pPr>
              <w:rPr>
                <w:sz w:val="24"/>
                <w:szCs w:val="24"/>
              </w:rPr>
            </w:pPr>
            <w:r w:rsidRPr="009A07C3">
              <w:rPr>
                <w:sz w:val="24"/>
                <w:szCs w:val="24"/>
              </w:rPr>
              <w:t>Dr Richard Harris</w:t>
            </w:r>
            <w:r>
              <w:rPr>
                <w:sz w:val="24"/>
                <w:szCs w:val="24"/>
              </w:rPr>
              <w:t xml:space="preserve"> </w:t>
            </w:r>
            <w:r w:rsidRPr="00945A69">
              <w:rPr>
                <w:sz w:val="24"/>
                <w:szCs w:val="24"/>
              </w:rPr>
              <w:t xml:space="preserve">Australian Hero Involved </w:t>
            </w:r>
            <w:r w:rsidR="00977087" w:rsidRPr="00945A69">
              <w:rPr>
                <w:sz w:val="24"/>
                <w:szCs w:val="24"/>
              </w:rPr>
              <w:t>in</w:t>
            </w:r>
            <w:r w:rsidRPr="00945A69">
              <w:rPr>
                <w:sz w:val="24"/>
                <w:szCs w:val="24"/>
              </w:rPr>
              <w:t xml:space="preserve"> The Thai Cave Dive Rescue, Anaesthetist, Australian Of </w:t>
            </w:r>
            <w:r w:rsidR="00DC0B56" w:rsidRPr="00945A69">
              <w:rPr>
                <w:sz w:val="24"/>
                <w:szCs w:val="24"/>
              </w:rPr>
              <w:t>the</w:t>
            </w:r>
            <w:r w:rsidRPr="00945A69">
              <w:rPr>
                <w:sz w:val="24"/>
                <w:szCs w:val="24"/>
              </w:rPr>
              <w:t xml:space="preserve"> Year 2019</w:t>
            </w:r>
          </w:p>
        </w:tc>
        <w:tc>
          <w:tcPr>
            <w:tcW w:w="4206" w:type="dxa"/>
          </w:tcPr>
          <w:p w:rsidR="00151006" w:rsidRPr="0031364D" w:rsidRDefault="00945A69" w:rsidP="00B6500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31364D">
              <w:rPr>
                <w:sz w:val="24"/>
                <w:szCs w:val="24"/>
              </w:rPr>
              <w:t>Thinking outside the box, leadership, pressure</w:t>
            </w:r>
          </w:p>
        </w:tc>
      </w:tr>
      <w:tr w:rsidR="00151006" w:rsidTr="00F94C6A">
        <w:trPr>
          <w:jc w:val="center"/>
        </w:trPr>
        <w:tc>
          <w:tcPr>
            <w:tcW w:w="2552" w:type="dxa"/>
          </w:tcPr>
          <w:p w:rsidR="00151006" w:rsidRPr="009A07C3" w:rsidRDefault="00945A69" w:rsidP="00B65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Friday 7 June 9:20am </w:t>
            </w:r>
          </w:p>
        </w:tc>
        <w:tc>
          <w:tcPr>
            <w:tcW w:w="3397" w:type="dxa"/>
          </w:tcPr>
          <w:p w:rsidR="00151006" w:rsidRPr="009A07C3" w:rsidRDefault="00151006" w:rsidP="00B6500E">
            <w:pPr>
              <w:rPr>
                <w:sz w:val="24"/>
                <w:szCs w:val="24"/>
              </w:rPr>
            </w:pPr>
            <w:r w:rsidRPr="009A07C3">
              <w:rPr>
                <w:sz w:val="24"/>
                <w:szCs w:val="24"/>
              </w:rPr>
              <w:t>Prof. Chris Rogers, Professor and Chair, Department of Mechanical Engineering, Tufts University, United States</w:t>
            </w:r>
          </w:p>
        </w:tc>
        <w:tc>
          <w:tcPr>
            <w:tcW w:w="4206" w:type="dxa"/>
          </w:tcPr>
          <w:p w:rsidR="00151006" w:rsidRPr="0031364D" w:rsidRDefault="00945A69" w:rsidP="00B6500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31364D">
              <w:rPr>
                <w:sz w:val="24"/>
                <w:szCs w:val="24"/>
              </w:rPr>
              <w:t>Makerspaces, coding and robotics: transforming education for today’s student</w:t>
            </w:r>
          </w:p>
        </w:tc>
      </w:tr>
      <w:tr w:rsidR="00151006" w:rsidTr="00F94C6A">
        <w:trPr>
          <w:jc w:val="center"/>
        </w:trPr>
        <w:tc>
          <w:tcPr>
            <w:tcW w:w="2552" w:type="dxa"/>
          </w:tcPr>
          <w:p w:rsidR="00151006" w:rsidRDefault="00945A69" w:rsidP="00B65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6 June 1:40pm</w:t>
            </w:r>
          </w:p>
          <w:p w:rsidR="00945A69" w:rsidRPr="009A07C3" w:rsidRDefault="00945A69" w:rsidP="00B65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7 June 10:20am</w:t>
            </w:r>
          </w:p>
        </w:tc>
        <w:tc>
          <w:tcPr>
            <w:tcW w:w="3397" w:type="dxa"/>
          </w:tcPr>
          <w:p w:rsidR="00151006" w:rsidRPr="009A07C3" w:rsidRDefault="00151006" w:rsidP="00B6500E">
            <w:pPr>
              <w:rPr>
                <w:sz w:val="24"/>
                <w:szCs w:val="24"/>
              </w:rPr>
            </w:pPr>
            <w:r w:rsidRPr="009A07C3">
              <w:rPr>
                <w:sz w:val="24"/>
                <w:szCs w:val="24"/>
              </w:rPr>
              <w:t>Charles Jennings, Leading Thinker on Workplace Learning and Author, 70 20 10 Institute, United Kingdom</w:t>
            </w:r>
          </w:p>
        </w:tc>
        <w:tc>
          <w:tcPr>
            <w:tcW w:w="4206" w:type="dxa"/>
          </w:tcPr>
          <w:p w:rsidR="00151006" w:rsidRPr="0031364D" w:rsidRDefault="00945A69" w:rsidP="00B6500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31364D">
              <w:rPr>
                <w:sz w:val="24"/>
                <w:szCs w:val="24"/>
              </w:rPr>
              <w:t>Overcoming the training transfer problem with the 70:20:10 framework</w:t>
            </w:r>
          </w:p>
          <w:p w:rsidR="00945A69" w:rsidRPr="0031364D" w:rsidRDefault="00945A69" w:rsidP="00B6500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31364D">
              <w:rPr>
                <w:sz w:val="24"/>
                <w:szCs w:val="24"/>
              </w:rPr>
              <w:t>Why Learning FROM Work is More Important than Learning TO Work</w:t>
            </w:r>
          </w:p>
        </w:tc>
      </w:tr>
      <w:tr w:rsidR="00151006" w:rsidTr="00F94C6A">
        <w:trPr>
          <w:jc w:val="center"/>
        </w:trPr>
        <w:tc>
          <w:tcPr>
            <w:tcW w:w="2552" w:type="dxa"/>
          </w:tcPr>
          <w:p w:rsidR="00151006" w:rsidRPr="009A07C3" w:rsidRDefault="00945A69" w:rsidP="00B65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Thursday 6 June </w:t>
            </w:r>
            <w:r w:rsidR="00492675">
              <w:rPr>
                <w:sz w:val="24"/>
                <w:szCs w:val="24"/>
              </w:rPr>
              <w:t>2:00pm</w:t>
            </w:r>
          </w:p>
        </w:tc>
        <w:tc>
          <w:tcPr>
            <w:tcW w:w="3397" w:type="dxa"/>
          </w:tcPr>
          <w:p w:rsidR="00151006" w:rsidRPr="009A07C3" w:rsidRDefault="00151006" w:rsidP="00B6500E">
            <w:pPr>
              <w:rPr>
                <w:sz w:val="24"/>
                <w:szCs w:val="24"/>
              </w:rPr>
            </w:pPr>
            <w:r w:rsidRPr="009A07C3">
              <w:rPr>
                <w:sz w:val="24"/>
                <w:szCs w:val="24"/>
              </w:rPr>
              <w:t>Rosalind Croucher Am, President, Australian Human Rights Commission, Australia</w:t>
            </w:r>
          </w:p>
        </w:tc>
        <w:tc>
          <w:tcPr>
            <w:tcW w:w="4206" w:type="dxa"/>
          </w:tcPr>
          <w:p w:rsidR="00151006" w:rsidRPr="0031364D" w:rsidRDefault="004A3147" w:rsidP="00B6500E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31364D">
              <w:rPr>
                <w:sz w:val="24"/>
                <w:szCs w:val="24"/>
              </w:rPr>
              <w:t>‘Free and Equal’: Human rights education in 21st Century Australia</w:t>
            </w:r>
          </w:p>
        </w:tc>
      </w:tr>
    </w:tbl>
    <w:p w:rsidR="001724E6" w:rsidRPr="00EB54A6" w:rsidRDefault="00EB54A6" w:rsidP="00B6500E">
      <w:pPr>
        <w:spacing w:line="240" w:lineRule="auto"/>
        <w:rPr>
          <w:sz w:val="24"/>
          <w:szCs w:val="24"/>
        </w:rPr>
      </w:pPr>
      <w:r w:rsidRPr="00EB54A6">
        <w:rPr>
          <w:sz w:val="24"/>
          <w:szCs w:val="24"/>
        </w:rPr>
        <w:t xml:space="preserve">Press are invited to attend for </w:t>
      </w:r>
      <w:r w:rsidR="00552CB4">
        <w:rPr>
          <w:b/>
          <w:sz w:val="24"/>
          <w:szCs w:val="24"/>
        </w:rPr>
        <w:t>FREE</w:t>
      </w:r>
      <w:r w:rsidRPr="00EB54A6">
        <w:rPr>
          <w:sz w:val="24"/>
          <w:szCs w:val="24"/>
        </w:rPr>
        <w:t>, and speakers and exhibitors will be on hand for interview</w:t>
      </w:r>
      <w:r w:rsidR="00026934">
        <w:rPr>
          <w:sz w:val="24"/>
          <w:szCs w:val="24"/>
        </w:rPr>
        <w:t>s</w:t>
      </w:r>
      <w:r w:rsidRPr="00EB54A6">
        <w:rPr>
          <w:sz w:val="24"/>
          <w:szCs w:val="24"/>
        </w:rPr>
        <w:t xml:space="preserve"> through</w:t>
      </w:r>
      <w:r w:rsidR="00344047">
        <w:rPr>
          <w:sz w:val="24"/>
          <w:szCs w:val="24"/>
        </w:rPr>
        <w:t>out</w:t>
      </w:r>
      <w:r w:rsidRPr="00EB54A6">
        <w:rPr>
          <w:sz w:val="24"/>
          <w:szCs w:val="24"/>
        </w:rPr>
        <w:t xml:space="preserve"> the two days. </w:t>
      </w:r>
    </w:p>
    <w:p w:rsidR="00327053" w:rsidRPr="00EB54A6" w:rsidRDefault="00327053" w:rsidP="00B6500E">
      <w:pPr>
        <w:spacing w:line="240" w:lineRule="auto"/>
        <w:rPr>
          <w:sz w:val="24"/>
          <w:szCs w:val="24"/>
        </w:rPr>
      </w:pPr>
      <w:r w:rsidRPr="00EB54A6">
        <w:rPr>
          <w:sz w:val="24"/>
          <w:szCs w:val="24"/>
        </w:rPr>
        <w:t>Contact</w:t>
      </w:r>
      <w:r w:rsidR="00151006">
        <w:rPr>
          <w:sz w:val="24"/>
          <w:szCs w:val="24"/>
        </w:rPr>
        <w:t xml:space="preserve"> </w:t>
      </w:r>
      <w:r w:rsidR="00D8571D">
        <w:rPr>
          <w:sz w:val="24"/>
          <w:szCs w:val="24"/>
        </w:rPr>
        <w:t xml:space="preserve">Emma Golding </w:t>
      </w:r>
      <w:r w:rsidR="001724E6" w:rsidRPr="00EB54A6">
        <w:rPr>
          <w:sz w:val="24"/>
          <w:szCs w:val="24"/>
        </w:rPr>
        <w:t>to arrange interview opportunities</w:t>
      </w:r>
      <w:r w:rsidR="00344047">
        <w:rPr>
          <w:sz w:val="24"/>
          <w:szCs w:val="24"/>
        </w:rPr>
        <w:t xml:space="preserve"> on </w:t>
      </w:r>
      <w:r w:rsidRPr="00EB54A6">
        <w:rPr>
          <w:sz w:val="24"/>
          <w:szCs w:val="24"/>
        </w:rPr>
        <w:t>02 8908 85</w:t>
      </w:r>
      <w:r w:rsidR="006D1393">
        <w:rPr>
          <w:sz w:val="24"/>
          <w:szCs w:val="24"/>
        </w:rPr>
        <w:t xml:space="preserve">23 </w:t>
      </w:r>
      <w:r w:rsidRPr="00EB54A6">
        <w:rPr>
          <w:sz w:val="24"/>
          <w:szCs w:val="24"/>
        </w:rPr>
        <w:t xml:space="preserve">or email </w:t>
      </w:r>
      <w:hyperlink r:id="rId5" w:history="1">
        <w:r w:rsidR="006D1393" w:rsidRPr="00985B14">
          <w:rPr>
            <w:rStyle w:val="Hyperlink"/>
            <w:sz w:val="24"/>
            <w:szCs w:val="24"/>
          </w:rPr>
          <w:t>emma.golding@terrapinn.com</w:t>
        </w:r>
      </w:hyperlink>
      <w:r w:rsidRPr="00EB54A6">
        <w:rPr>
          <w:sz w:val="24"/>
          <w:szCs w:val="24"/>
        </w:rPr>
        <w:t xml:space="preserve"> </w:t>
      </w:r>
    </w:p>
    <w:sectPr w:rsidR="00327053" w:rsidRPr="00EB54A6" w:rsidSect="009E5F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23FBC"/>
    <w:multiLevelType w:val="hybridMultilevel"/>
    <w:tmpl w:val="833886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70AC8"/>
    <w:multiLevelType w:val="hybridMultilevel"/>
    <w:tmpl w:val="B6649F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249C8"/>
    <w:multiLevelType w:val="hybridMultilevel"/>
    <w:tmpl w:val="9CD2A6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9145F7"/>
    <w:multiLevelType w:val="hybridMultilevel"/>
    <w:tmpl w:val="CE3A23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67D05"/>
    <w:multiLevelType w:val="hybridMultilevel"/>
    <w:tmpl w:val="0C3834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E50F10"/>
    <w:multiLevelType w:val="hybridMultilevel"/>
    <w:tmpl w:val="31FCD8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820"/>
    <w:rsid w:val="00026934"/>
    <w:rsid w:val="00033003"/>
    <w:rsid w:val="000477EB"/>
    <w:rsid w:val="00151006"/>
    <w:rsid w:val="001724E6"/>
    <w:rsid w:val="00233142"/>
    <w:rsid w:val="00241758"/>
    <w:rsid w:val="00290C18"/>
    <w:rsid w:val="002C68B5"/>
    <w:rsid w:val="002F2250"/>
    <w:rsid w:val="0031364D"/>
    <w:rsid w:val="00327053"/>
    <w:rsid w:val="00344047"/>
    <w:rsid w:val="003A40F9"/>
    <w:rsid w:val="003C3A43"/>
    <w:rsid w:val="00415D6C"/>
    <w:rsid w:val="00487863"/>
    <w:rsid w:val="00492675"/>
    <w:rsid w:val="004A3147"/>
    <w:rsid w:val="00551816"/>
    <w:rsid w:val="00552CB4"/>
    <w:rsid w:val="0060113A"/>
    <w:rsid w:val="006D1393"/>
    <w:rsid w:val="00731C61"/>
    <w:rsid w:val="007F457B"/>
    <w:rsid w:val="0084267A"/>
    <w:rsid w:val="008D7820"/>
    <w:rsid w:val="0091202D"/>
    <w:rsid w:val="00942247"/>
    <w:rsid w:val="00945A69"/>
    <w:rsid w:val="009578DF"/>
    <w:rsid w:val="00977087"/>
    <w:rsid w:val="009A07C3"/>
    <w:rsid w:val="009A0E40"/>
    <w:rsid w:val="009B6BE2"/>
    <w:rsid w:val="009E5FDE"/>
    <w:rsid w:val="00A012AF"/>
    <w:rsid w:val="00B6500E"/>
    <w:rsid w:val="00B66E8A"/>
    <w:rsid w:val="00BB2AF4"/>
    <w:rsid w:val="00BD002F"/>
    <w:rsid w:val="00C41D3F"/>
    <w:rsid w:val="00D8571D"/>
    <w:rsid w:val="00D85EBA"/>
    <w:rsid w:val="00DC0B56"/>
    <w:rsid w:val="00E14A6A"/>
    <w:rsid w:val="00EB54A6"/>
    <w:rsid w:val="00F9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D9EAD"/>
  <w15:chartTrackingRefBased/>
  <w15:docId w15:val="{4746FFB3-0102-4ADA-AE4B-EE7885A79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724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70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705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1724E6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customStyle="1" w:styleId="spkname">
    <w:name w:val="spkname"/>
    <w:basedOn w:val="DefaultParagraphFont"/>
    <w:rsid w:val="001724E6"/>
  </w:style>
  <w:style w:type="character" w:customStyle="1" w:styleId="spkjobtitle">
    <w:name w:val="spkjobtitle"/>
    <w:basedOn w:val="DefaultParagraphFont"/>
    <w:rsid w:val="001724E6"/>
  </w:style>
  <w:style w:type="character" w:customStyle="1" w:styleId="spkorgname">
    <w:name w:val="spkorgname"/>
    <w:basedOn w:val="DefaultParagraphFont"/>
    <w:rsid w:val="001724E6"/>
  </w:style>
  <w:style w:type="character" w:customStyle="1" w:styleId="spkcountry">
    <w:name w:val="spkcountry"/>
    <w:basedOn w:val="DefaultParagraphFont"/>
    <w:rsid w:val="001724E6"/>
  </w:style>
  <w:style w:type="paragraph" w:styleId="ListParagraph">
    <w:name w:val="List Paragraph"/>
    <w:basedOn w:val="Normal"/>
    <w:uiPriority w:val="34"/>
    <w:qFormat/>
    <w:rsid w:val="00EB54A6"/>
    <w:pPr>
      <w:ind w:left="720"/>
      <w:contextualSpacing/>
    </w:pPr>
  </w:style>
  <w:style w:type="table" w:styleId="TableGrid">
    <w:name w:val="Table Grid"/>
    <w:basedOn w:val="TableNormal"/>
    <w:uiPriority w:val="39"/>
    <w:rsid w:val="00151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2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mma.golding@terrapin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2476</TotalTime>
  <Pages>1</Pages>
  <Words>407</Words>
  <Characters>2029</Characters>
  <Application>Microsoft Office Word</Application>
  <DocSecurity>0</DocSecurity>
  <Lines>32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Golding</dc:creator>
  <cp:keywords/>
  <dc:description/>
  <cp:lastModifiedBy>Emma Golding</cp:lastModifiedBy>
  <cp:revision>37</cp:revision>
  <cp:lastPrinted>2019-05-14T05:04:00Z</cp:lastPrinted>
  <dcterms:created xsi:type="dcterms:W3CDTF">2019-05-13T06:39:00Z</dcterms:created>
  <dcterms:modified xsi:type="dcterms:W3CDTF">2019-05-16T05:02:00Z</dcterms:modified>
</cp:coreProperties>
</file>