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F0F78" w14:textId="77777777" w:rsidR="00115D27" w:rsidRPr="009C1076" w:rsidRDefault="00621FF0" w:rsidP="007A4630">
      <w:r w:rsidRPr="009C1076">
        <w:rPr>
          <w:rFonts w:cstheme="minorHAnsi"/>
          <w:b/>
          <w:sz w:val="56"/>
          <w:szCs w:val="56"/>
        </w:rPr>
        <w:t>M</w:t>
      </w:r>
      <w:r w:rsidR="00115D27" w:rsidRPr="009C1076">
        <w:rPr>
          <w:rFonts w:cstheme="minorHAnsi"/>
          <w:b/>
          <w:sz w:val="56"/>
          <w:szCs w:val="56"/>
        </w:rPr>
        <w:t>EDIA RELEASE</w:t>
      </w:r>
    </w:p>
    <w:p w14:paraId="784AAB89" w14:textId="77777777" w:rsidR="009C1076" w:rsidRPr="009C1076" w:rsidRDefault="009C1076" w:rsidP="003A0385">
      <w:pPr>
        <w:rPr>
          <w:rFonts w:ascii="Arial Narrow" w:hAnsi="Arial Narrow" w:cstheme="minorHAnsi"/>
          <w:sz w:val="24"/>
          <w:szCs w:val="24"/>
        </w:rPr>
      </w:pPr>
      <w:r w:rsidRPr="009C1076">
        <w:rPr>
          <w:rFonts w:ascii="Arial Narrow" w:hAnsi="Arial Narrow" w:cstheme="minorHAnsi"/>
          <w:sz w:val="24"/>
          <w:szCs w:val="24"/>
        </w:rPr>
        <w:t>For immediate release</w:t>
      </w:r>
    </w:p>
    <w:p w14:paraId="3B7130AE" w14:textId="2B18FA65" w:rsidR="003A0385" w:rsidRDefault="009C1076" w:rsidP="004D2293">
      <w:pPr>
        <w:jc w:val="right"/>
        <w:rPr>
          <w:rFonts w:ascii="Arial Narrow" w:hAnsi="Arial Narrow" w:cstheme="minorHAnsi"/>
          <w:sz w:val="21"/>
          <w:szCs w:val="21"/>
        </w:rPr>
      </w:pPr>
      <w:r>
        <w:rPr>
          <w:rFonts w:ascii="Arial Narrow" w:hAnsi="Arial Narrow" w:cstheme="minorHAnsi"/>
          <w:sz w:val="21"/>
          <w:szCs w:val="21"/>
        </w:rPr>
        <w:t>7 November</w:t>
      </w:r>
      <w:r w:rsidR="009F6CE6">
        <w:rPr>
          <w:rFonts w:ascii="Arial Narrow" w:hAnsi="Arial Narrow" w:cstheme="minorHAnsi"/>
          <w:sz w:val="21"/>
          <w:szCs w:val="21"/>
        </w:rPr>
        <w:t xml:space="preserve"> 2019</w:t>
      </w:r>
    </w:p>
    <w:p w14:paraId="5CAB61EA" w14:textId="77777777" w:rsidR="009C1076" w:rsidRPr="00E03AF8" w:rsidRDefault="009C1076" w:rsidP="003A0385">
      <w:pPr>
        <w:rPr>
          <w:rFonts w:ascii="Arial Narrow" w:hAnsi="Arial Narrow"/>
        </w:rPr>
      </w:pPr>
    </w:p>
    <w:p w14:paraId="1275C19D" w14:textId="77777777" w:rsidR="009C1076" w:rsidRPr="009C1076" w:rsidRDefault="009C1076" w:rsidP="009C1076">
      <w:pPr>
        <w:spacing w:before="0" w:after="160"/>
        <w:jc w:val="center"/>
        <w:rPr>
          <w:rFonts w:ascii="Calibri" w:eastAsia="Calibri" w:hAnsi="Calibri" w:cs="Times New Roman"/>
          <w:b/>
          <w:bCs/>
          <w:sz w:val="24"/>
          <w:szCs w:val="24"/>
        </w:rPr>
      </w:pPr>
      <w:r w:rsidRPr="009C1076">
        <w:rPr>
          <w:rFonts w:ascii="Calibri" w:eastAsia="Calibri" w:hAnsi="Calibri" w:cs="Times New Roman"/>
          <w:b/>
          <w:bCs/>
          <w:sz w:val="24"/>
          <w:szCs w:val="24"/>
        </w:rPr>
        <w:t>Australia’s organic industry could be sacrificed for the sake of unregulated GMO tech</w:t>
      </w:r>
    </w:p>
    <w:p w14:paraId="4A916FF0" w14:textId="77777777" w:rsidR="009C1076" w:rsidRPr="009C1076" w:rsidRDefault="009C1076" w:rsidP="009C1076">
      <w:pPr>
        <w:spacing w:before="0" w:after="160"/>
        <w:jc w:val="both"/>
        <w:rPr>
          <w:rFonts w:ascii="Calibri" w:eastAsia="Calibri" w:hAnsi="Calibri" w:cs="Times New Roman"/>
        </w:rPr>
      </w:pPr>
      <w:r w:rsidRPr="009C1076">
        <w:rPr>
          <w:rFonts w:ascii="Calibri" w:eastAsia="Calibri" w:hAnsi="Calibri" w:cs="Times New Roman"/>
        </w:rPr>
        <w:t>Australia’s booming organic sector could be devastated if moves to deregulate the gene technology ‘CRISPR’ pass through the Federal Senate on the 13</w:t>
      </w:r>
      <w:r w:rsidRPr="009C1076">
        <w:rPr>
          <w:rFonts w:ascii="Calibri" w:eastAsia="Calibri" w:hAnsi="Calibri" w:cs="Times New Roman"/>
          <w:vertAlign w:val="superscript"/>
        </w:rPr>
        <w:t>th</w:t>
      </w:r>
      <w:r w:rsidRPr="009C1076">
        <w:rPr>
          <w:rFonts w:ascii="Calibri" w:eastAsia="Calibri" w:hAnsi="Calibri" w:cs="Times New Roman"/>
        </w:rPr>
        <w:t xml:space="preserve"> of this month.</w:t>
      </w:r>
    </w:p>
    <w:p w14:paraId="4880241A" w14:textId="77777777" w:rsidR="009C1076" w:rsidRPr="009C1076" w:rsidRDefault="009C1076" w:rsidP="009C1076">
      <w:pPr>
        <w:spacing w:before="0" w:after="160"/>
        <w:jc w:val="both"/>
        <w:rPr>
          <w:rFonts w:ascii="Calibri" w:eastAsia="Calibri" w:hAnsi="Calibri" w:cs="Times New Roman"/>
        </w:rPr>
      </w:pPr>
      <w:r w:rsidRPr="009C1076">
        <w:rPr>
          <w:rFonts w:ascii="Calibri" w:eastAsia="Calibri" w:hAnsi="Calibri" w:cs="Times New Roman"/>
        </w:rPr>
        <w:t>CRISPR technology involves removing unwanted gene traits from the DNA sequence of an animal, plant or microbial life form, or inserting a new wanted gene trait.</w:t>
      </w:r>
    </w:p>
    <w:p w14:paraId="76F5D215" w14:textId="35977004" w:rsidR="009C1076" w:rsidRPr="009C1076" w:rsidRDefault="009C1076" w:rsidP="009C1076">
      <w:pPr>
        <w:spacing w:before="0" w:after="160"/>
        <w:jc w:val="both"/>
        <w:rPr>
          <w:rFonts w:ascii="Calibri" w:eastAsia="Calibri" w:hAnsi="Calibri" w:cs="Times New Roman"/>
        </w:rPr>
      </w:pPr>
      <w:r w:rsidRPr="009C1076">
        <w:rPr>
          <w:rFonts w:ascii="Calibri" w:eastAsia="Calibri" w:hAnsi="Calibri" w:cs="Times New Roman"/>
        </w:rPr>
        <w:t>The deregulation of CRISPR gene technology and consequent undisclosed release of these life forms means that Australia’s agriculture and food sector will in a short space of time be unable</w:t>
      </w:r>
      <w:r w:rsidR="002D15E9">
        <w:rPr>
          <w:rFonts w:ascii="Calibri" w:eastAsia="Calibri" w:hAnsi="Calibri" w:cs="Times New Roman"/>
        </w:rPr>
        <w:t xml:space="preserve"> to</w:t>
      </w:r>
      <w:r w:rsidRPr="009C1076">
        <w:rPr>
          <w:rFonts w:ascii="Calibri" w:eastAsia="Calibri" w:hAnsi="Calibri" w:cs="Times New Roman"/>
        </w:rPr>
        <w:t xml:space="preserve"> reassure people that the food being produced in Australia is GM free and meets </w:t>
      </w:r>
      <w:r w:rsidR="00B51AB3">
        <w:rPr>
          <w:rFonts w:ascii="Calibri" w:eastAsia="Calibri" w:hAnsi="Calibri" w:cs="Times New Roman"/>
        </w:rPr>
        <w:t xml:space="preserve">the </w:t>
      </w:r>
      <w:r w:rsidRPr="009C1076">
        <w:rPr>
          <w:rFonts w:ascii="Calibri" w:eastAsia="Calibri" w:hAnsi="Calibri" w:cs="Times New Roman"/>
        </w:rPr>
        <w:t>Australian National Organic and Biodynamic Standard</w:t>
      </w:r>
      <w:r w:rsidR="002D15E9">
        <w:rPr>
          <w:rFonts w:ascii="Calibri" w:eastAsia="Calibri" w:hAnsi="Calibri" w:cs="Times New Roman"/>
        </w:rPr>
        <w:t>,</w:t>
      </w:r>
      <w:r w:rsidRPr="009C1076">
        <w:rPr>
          <w:rFonts w:ascii="Calibri" w:eastAsia="Calibri" w:hAnsi="Calibri" w:cs="Times New Roman"/>
        </w:rPr>
        <w:t xml:space="preserve"> or </w:t>
      </w:r>
      <w:r w:rsidR="00B51AB3">
        <w:rPr>
          <w:rFonts w:ascii="Calibri" w:eastAsia="Calibri" w:hAnsi="Calibri" w:cs="Times New Roman"/>
        </w:rPr>
        <w:t xml:space="preserve">meets </w:t>
      </w:r>
      <w:r w:rsidRPr="009C1076">
        <w:rPr>
          <w:rFonts w:ascii="Calibri" w:eastAsia="Calibri" w:hAnsi="Calibri" w:cs="Times New Roman"/>
        </w:rPr>
        <w:t>the import requirements of our major trading partners.</w:t>
      </w:r>
    </w:p>
    <w:p w14:paraId="4F896B43" w14:textId="77777777" w:rsidR="009C1076" w:rsidRPr="009C1076" w:rsidRDefault="009C1076" w:rsidP="009C1076">
      <w:pPr>
        <w:spacing w:before="0" w:after="160"/>
        <w:jc w:val="both"/>
        <w:rPr>
          <w:rFonts w:ascii="Calibri" w:eastAsia="Calibri" w:hAnsi="Calibri" w:cs="Times New Roman"/>
        </w:rPr>
      </w:pPr>
      <w:r w:rsidRPr="009C1076">
        <w:rPr>
          <w:rFonts w:ascii="Calibri" w:eastAsia="Calibri" w:hAnsi="Calibri" w:cs="Times New Roman"/>
        </w:rPr>
        <w:t xml:space="preserve">For medical science these genetically modified organisms (GMOs) may help to unlock enormous potential. </w:t>
      </w:r>
    </w:p>
    <w:p w14:paraId="65E4B816" w14:textId="77777777" w:rsidR="009C1076" w:rsidRPr="009C1076" w:rsidRDefault="009C1076" w:rsidP="009C1076">
      <w:pPr>
        <w:spacing w:before="0" w:after="160"/>
        <w:jc w:val="both"/>
        <w:rPr>
          <w:rFonts w:ascii="Calibri" w:eastAsia="Calibri" w:hAnsi="Calibri" w:cs="Times New Roman"/>
        </w:rPr>
      </w:pPr>
      <w:r w:rsidRPr="009C1076">
        <w:rPr>
          <w:rFonts w:ascii="Calibri" w:eastAsia="Calibri" w:hAnsi="Calibri" w:cs="Times New Roman"/>
        </w:rPr>
        <w:t>‘However, because our markets demand GMO free food, their uncontrolled and unmonitored release into the environment, agriculture and domestic food supply are a disaster for Australia’s organic industry,’ Glenn Schaube, Chair of NASAA said.</w:t>
      </w:r>
    </w:p>
    <w:p w14:paraId="12772087" w14:textId="77777777" w:rsidR="009C1076" w:rsidRPr="009C1076" w:rsidRDefault="009C1076" w:rsidP="009C1076">
      <w:pPr>
        <w:spacing w:before="0" w:after="160"/>
        <w:jc w:val="both"/>
        <w:rPr>
          <w:rFonts w:ascii="Calibri" w:eastAsia="Calibri" w:hAnsi="Calibri" w:cs="Times New Roman"/>
        </w:rPr>
      </w:pPr>
      <w:r w:rsidRPr="009C1076">
        <w:rPr>
          <w:rFonts w:ascii="Calibri" w:eastAsia="Calibri" w:hAnsi="Calibri" w:cs="Times New Roman"/>
        </w:rPr>
        <w:t>‘It has taken 50 plus years of hard work by two generations of thousands of Australians to create a viable organic industry in this country.</w:t>
      </w:r>
    </w:p>
    <w:p w14:paraId="7F278A2B" w14:textId="77777777" w:rsidR="009C1076" w:rsidRPr="009C1076" w:rsidRDefault="009C1076" w:rsidP="009C1076">
      <w:pPr>
        <w:spacing w:before="0" w:after="160"/>
        <w:jc w:val="both"/>
        <w:rPr>
          <w:rFonts w:ascii="Calibri" w:eastAsia="Calibri" w:hAnsi="Calibri" w:cs="Times New Roman"/>
        </w:rPr>
      </w:pPr>
      <w:r w:rsidRPr="009C1076">
        <w:rPr>
          <w:rFonts w:ascii="Calibri" w:eastAsia="Calibri" w:hAnsi="Calibri" w:cs="Times New Roman"/>
        </w:rPr>
        <w:t>‘We are shocked that our political leaders could make Australia’s estimated $</w:t>
      </w:r>
      <w:proofErr w:type="spellStart"/>
      <w:r w:rsidRPr="009C1076">
        <w:rPr>
          <w:rFonts w:ascii="Calibri" w:eastAsia="Calibri" w:hAnsi="Calibri" w:cs="Times New Roman"/>
        </w:rPr>
        <w:t>3bil</w:t>
      </w:r>
      <w:proofErr w:type="spellEnd"/>
      <w:r w:rsidRPr="009C1076">
        <w:rPr>
          <w:rFonts w:ascii="Calibri" w:eastAsia="Calibri" w:hAnsi="Calibri" w:cs="Times New Roman"/>
        </w:rPr>
        <w:t xml:space="preserve"> certified organic industry the sacrificial lamb to the deregulation of GMO technologies, and consequently, turn their backs on the $</w:t>
      </w:r>
      <w:proofErr w:type="spellStart"/>
      <w:r w:rsidRPr="009C1076">
        <w:rPr>
          <w:rFonts w:ascii="Calibri" w:eastAsia="Calibri" w:hAnsi="Calibri" w:cs="Times New Roman"/>
        </w:rPr>
        <w:t>200bil</w:t>
      </w:r>
      <w:proofErr w:type="spellEnd"/>
      <w:r w:rsidRPr="009C1076">
        <w:rPr>
          <w:rFonts w:ascii="Calibri" w:eastAsia="Calibri" w:hAnsi="Calibri" w:cs="Times New Roman"/>
        </w:rPr>
        <w:t xml:space="preserve"> rapidly growing world market for organic produce,’ Mr Schaube said.</w:t>
      </w:r>
    </w:p>
    <w:p w14:paraId="2AEC9D7E" w14:textId="77777777" w:rsidR="009C1076" w:rsidRPr="009C1076" w:rsidRDefault="009C1076" w:rsidP="009C1076">
      <w:pPr>
        <w:spacing w:before="0" w:after="160"/>
        <w:jc w:val="both"/>
        <w:rPr>
          <w:rFonts w:ascii="Calibri" w:eastAsia="Calibri" w:hAnsi="Calibri" w:cs="Times New Roman"/>
        </w:rPr>
      </w:pPr>
      <w:r w:rsidRPr="009C1076">
        <w:rPr>
          <w:rFonts w:ascii="Calibri" w:eastAsia="Calibri" w:hAnsi="Calibri" w:cs="Times New Roman"/>
        </w:rPr>
        <w:t>‘The Department of Agriculture could also lose its status as an internationally respected and trusted Accreditor of Australian organic exports,’ Mr Schaube said.</w:t>
      </w:r>
    </w:p>
    <w:p w14:paraId="5262A6A4" w14:textId="77777777" w:rsidR="009C1076" w:rsidRPr="009C1076" w:rsidRDefault="009C1076" w:rsidP="009C1076">
      <w:pPr>
        <w:spacing w:before="0" w:after="160"/>
        <w:jc w:val="both"/>
        <w:rPr>
          <w:rFonts w:ascii="Calibri" w:eastAsia="Calibri" w:hAnsi="Calibri" w:cs="Times New Roman"/>
        </w:rPr>
      </w:pPr>
      <w:r w:rsidRPr="009C1076">
        <w:rPr>
          <w:rFonts w:ascii="Calibri" w:eastAsia="Calibri" w:hAnsi="Calibri" w:cs="Times New Roman"/>
        </w:rPr>
        <w:t xml:space="preserve">Australia now has the largest area of land certified to organics compared to any other country. The sector is growing at around 15% per year in Australia. There are also over 21,000 individual operators certified to the NASAA Organic and Biodynamic Standard worldwide. </w:t>
      </w:r>
    </w:p>
    <w:p w14:paraId="2D9FC070" w14:textId="77777777" w:rsidR="009C1076" w:rsidRPr="009C1076" w:rsidRDefault="009C1076" w:rsidP="009C1076">
      <w:pPr>
        <w:spacing w:before="0" w:after="160"/>
        <w:jc w:val="both"/>
        <w:rPr>
          <w:rFonts w:ascii="Calibri" w:eastAsia="Calibri" w:hAnsi="Calibri" w:cs="Times New Roman"/>
        </w:rPr>
      </w:pPr>
      <w:r w:rsidRPr="009C1076">
        <w:rPr>
          <w:rFonts w:ascii="Calibri" w:eastAsia="Calibri" w:hAnsi="Calibri" w:cs="Times New Roman"/>
        </w:rPr>
        <w:t xml:space="preserve">‘Australia could become the world’s leader in premium organic foods however, the potential for GM contamination will increase dramatically through the proposed level of deregulation, consequently closing markets that have zero tolerance for GM contamination to Australian producers. </w:t>
      </w:r>
    </w:p>
    <w:p w14:paraId="64A660E0" w14:textId="77777777" w:rsidR="009C1076" w:rsidRPr="009C1076" w:rsidRDefault="009C1076" w:rsidP="009C1076">
      <w:pPr>
        <w:spacing w:before="0" w:after="160"/>
        <w:jc w:val="both"/>
        <w:rPr>
          <w:rFonts w:ascii="Calibri" w:eastAsia="Calibri" w:hAnsi="Calibri" w:cs="Times New Roman"/>
        </w:rPr>
      </w:pPr>
      <w:r w:rsidRPr="009C1076">
        <w:rPr>
          <w:rFonts w:ascii="Calibri" w:eastAsia="Calibri" w:hAnsi="Calibri" w:cs="Times New Roman"/>
        </w:rPr>
        <w:t>‘This includes world markets for GM free conventionally produced foods like baby foods and milk formula, that are exported to China.’ Mr Schaube said.</w:t>
      </w:r>
    </w:p>
    <w:p w14:paraId="5DDF698F" w14:textId="5CF7A4B2" w:rsidR="009C1076" w:rsidRPr="009C1076" w:rsidRDefault="009C1076" w:rsidP="009C1076">
      <w:pPr>
        <w:spacing w:before="0" w:after="160"/>
        <w:jc w:val="both"/>
        <w:rPr>
          <w:rFonts w:ascii="Calibri" w:eastAsia="Calibri" w:hAnsi="Calibri" w:cs="Times New Roman"/>
        </w:rPr>
      </w:pPr>
      <w:r w:rsidRPr="009C1076">
        <w:rPr>
          <w:rFonts w:ascii="Calibri" w:eastAsia="Calibri" w:hAnsi="Calibri" w:cs="Times New Roman"/>
        </w:rPr>
        <w:t xml:space="preserve">Just one example involves rye grass, a common pasture feed, but in horticulture it is a noxious weed that spreads rapidly. Should a GMO rye grass be released, it </w:t>
      </w:r>
      <w:r w:rsidR="00B51AB3">
        <w:rPr>
          <w:rFonts w:ascii="Calibri" w:eastAsia="Calibri" w:hAnsi="Calibri" w:cs="Times New Roman"/>
        </w:rPr>
        <w:t>c</w:t>
      </w:r>
      <w:bookmarkStart w:id="0" w:name="_GoBack"/>
      <w:bookmarkEnd w:id="0"/>
      <w:r w:rsidRPr="009C1076">
        <w:rPr>
          <w:rFonts w:ascii="Calibri" w:eastAsia="Calibri" w:hAnsi="Calibri" w:cs="Times New Roman"/>
        </w:rPr>
        <w:t>ould contaminate the entire country in a few short years.</w:t>
      </w:r>
    </w:p>
    <w:p w14:paraId="5EE17A46" w14:textId="77777777" w:rsidR="009C1076" w:rsidRPr="009C1076" w:rsidRDefault="009C1076" w:rsidP="009C1076">
      <w:pPr>
        <w:spacing w:before="0" w:after="160"/>
        <w:jc w:val="both"/>
        <w:rPr>
          <w:rFonts w:ascii="Calibri" w:eastAsia="Calibri" w:hAnsi="Calibri" w:cs="Times New Roman"/>
        </w:rPr>
      </w:pPr>
      <w:r w:rsidRPr="009C1076">
        <w:rPr>
          <w:rFonts w:ascii="Calibri" w:eastAsia="Calibri" w:hAnsi="Calibri" w:cs="Times New Roman"/>
        </w:rPr>
        <w:t>Despite these consequences and achievements, no thorough, independent or peer reviewed studies investigating the consequences of releasing these new life forms undisclosed have been undertaken or made available to the public.</w:t>
      </w:r>
    </w:p>
    <w:p w14:paraId="75918A22" w14:textId="77777777" w:rsidR="009C1076" w:rsidRDefault="009C1076" w:rsidP="009C1076">
      <w:pPr>
        <w:spacing w:before="0" w:after="160" w:line="254" w:lineRule="auto"/>
        <w:jc w:val="both"/>
        <w:rPr>
          <w:rFonts w:ascii="Calibri" w:eastAsia="Calibri" w:hAnsi="Calibri" w:cs="Times New Roman"/>
        </w:rPr>
      </w:pPr>
    </w:p>
    <w:p w14:paraId="5929E2CC" w14:textId="77777777" w:rsidR="009C1076" w:rsidRDefault="009C1076" w:rsidP="009C1076">
      <w:pPr>
        <w:spacing w:before="0" w:after="160" w:line="254" w:lineRule="auto"/>
        <w:jc w:val="both"/>
        <w:rPr>
          <w:rFonts w:ascii="Calibri" w:eastAsia="Calibri" w:hAnsi="Calibri" w:cs="Times New Roman"/>
        </w:rPr>
      </w:pPr>
    </w:p>
    <w:p w14:paraId="780E4784" w14:textId="5C3F3F42" w:rsidR="009C1076" w:rsidRPr="009C1076" w:rsidRDefault="009C1076" w:rsidP="009C1076">
      <w:pPr>
        <w:spacing w:before="0" w:after="160" w:line="254" w:lineRule="auto"/>
        <w:jc w:val="both"/>
        <w:rPr>
          <w:rFonts w:ascii="Calibri" w:eastAsia="Calibri" w:hAnsi="Calibri" w:cs="Times New Roman"/>
          <w:b/>
          <w:bCs/>
        </w:rPr>
      </w:pPr>
      <w:r>
        <w:rPr>
          <w:rFonts w:ascii="Calibri" w:eastAsia="Calibri" w:hAnsi="Calibri" w:cs="Times New Roman"/>
          <w:b/>
          <w:bCs/>
        </w:rPr>
        <w:t xml:space="preserve">Media release </w:t>
      </w:r>
      <w:proofErr w:type="spellStart"/>
      <w:r>
        <w:rPr>
          <w:rFonts w:ascii="Calibri" w:eastAsia="Calibri" w:hAnsi="Calibri" w:cs="Times New Roman"/>
          <w:b/>
          <w:bCs/>
        </w:rPr>
        <w:t>c</w:t>
      </w:r>
      <w:r w:rsidRPr="009C1076">
        <w:rPr>
          <w:rFonts w:ascii="Calibri" w:eastAsia="Calibri" w:hAnsi="Calibri" w:cs="Times New Roman"/>
          <w:b/>
          <w:bCs/>
        </w:rPr>
        <w:t>ont</w:t>
      </w:r>
      <w:proofErr w:type="spellEnd"/>
      <w:r w:rsidRPr="009C1076">
        <w:rPr>
          <w:rFonts w:ascii="Calibri" w:eastAsia="Calibri" w:hAnsi="Calibri" w:cs="Times New Roman"/>
          <w:b/>
          <w:bCs/>
        </w:rPr>
        <w:t>:</w:t>
      </w:r>
    </w:p>
    <w:p w14:paraId="44622BB0" w14:textId="77777777" w:rsidR="009C1076" w:rsidRDefault="009C1076" w:rsidP="009C1076">
      <w:pPr>
        <w:spacing w:before="0" w:after="160" w:line="254" w:lineRule="auto"/>
        <w:jc w:val="both"/>
        <w:rPr>
          <w:rFonts w:ascii="Calibri" w:eastAsia="Calibri" w:hAnsi="Calibri" w:cs="Times New Roman"/>
        </w:rPr>
      </w:pPr>
    </w:p>
    <w:p w14:paraId="0B1CBBC8" w14:textId="4FF35073" w:rsidR="009C1076" w:rsidRPr="009C1076" w:rsidRDefault="009C1076" w:rsidP="009C1076">
      <w:pPr>
        <w:spacing w:before="0" w:after="160" w:line="254" w:lineRule="auto"/>
        <w:jc w:val="both"/>
        <w:rPr>
          <w:rFonts w:ascii="Calibri" w:eastAsia="Calibri" w:hAnsi="Calibri" w:cs="Times New Roman"/>
        </w:rPr>
      </w:pPr>
      <w:r w:rsidRPr="009C1076">
        <w:rPr>
          <w:rFonts w:ascii="Calibri" w:eastAsia="Calibri" w:hAnsi="Calibri" w:cs="Times New Roman"/>
        </w:rPr>
        <w:t>The consequences of DDT, thalidomide, cane toads, asbestos, tobacco and now glyphosate, are warnings of scientific risk that legislators should consider when assessing the potential impact of this technology upon consumers, producers, manufacturers and exporters. All were released because they were believed to be safe, based on the argument of a lack of evidence of risk.</w:t>
      </w:r>
    </w:p>
    <w:p w14:paraId="685C8DCB" w14:textId="77777777" w:rsidR="009C1076" w:rsidRPr="009C1076" w:rsidRDefault="009C1076" w:rsidP="009C1076">
      <w:pPr>
        <w:spacing w:before="0" w:after="160"/>
        <w:jc w:val="both"/>
        <w:rPr>
          <w:rFonts w:ascii="Calibri" w:eastAsia="Calibri" w:hAnsi="Calibri" w:cs="Times New Roman"/>
        </w:rPr>
      </w:pPr>
      <w:r w:rsidRPr="009C1076">
        <w:rPr>
          <w:rFonts w:ascii="Calibri" w:eastAsia="Calibri" w:hAnsi="Calibri" w:cs="Times New Roman"/>
        </w:rPr>
        <w:t>‘Federal Senators have a moral and economic obligation to separate the changes concerning the medical regulation of GMOs from the environmental and agricultural regulations.</w:t>
      </w:r>
    </w:p>
    <w:p w14:paraId="41B8900B" w14:textId="77777777" w:rsidR="009C1076" w:rsidRPr="009C1076" w:rsidRDefault="009C1076" w:rsidP="009C1076">
      <w:pPr>
        <w:spacing w:before="0" w:after="160"/>
        <w:jc w:val="both"/>
        <w:rPr>
          <w:rFonts w:ascii="Calibri" w:eastAsia="Calibri" w:hAnsi="Calibri" w:cs="Times New Roman"/>
        </w:rPr>
      </w:pPr>
      <w:r w:rsidRPr="009C1076">
        <w:rPr>
          <w:rFonts w:ascii="Calibri" w:eastAsia="Calibri" w:hAnsi="Calibri" w:cs="Times New Roman"/>
        </w:rPr>
        <w:t>‘An independent assessment of the real economic, human and environmental impact of these technologies to appropriately inform GMO regulations around agriculture and food production is essential,’ Mr Schaube said.</w:t>
      </w:r>
    </w:p>
    <w:p w14:paraId="607AD408" w14:textId="77777777" w:rsidR="009C1076" w:rsidRPr="009C1076" w:rsidRDefault="009C1076" w:rsidP="009C1076">
      <w:pPr>
        <w:spacing w:before="0" w:after="160"/>
        <w:jc w:val="both"/>
        <w:rPr>
          <w:rFonts w:ascii="Calibri" w:eastAsia="Calibri" w:hAnsi="Calibri" w:cs="Times New Roman"/>
        </w:rPr>
      </w:pPr>
      <w:r w:rsidRPr="009C1076">
        <w:rPr>
          <w:rFonts w:ascii="Calibri" w:eastAsia="Calibri" w:hAnsi="Calibri" w:cs="Times New Roman"/>
        </w:rPr>
        <w:t>No other country is deregulating CRISPR GMO technology to the extent that Australia is.</w:t>
      </w:r>
    </w:p>
    <w:p w14:paraId="63250F2C" w14:textId="77777777" w:rsidR="009C1076" w:rsidRPr="009C1076" w:rsidRDefault="009C1076" w:rsidP="009C1076">
      <w:pPr>
        <w:spacing w:before="0" w:after="160"/>
        <w:jc w:val="both"/>
        <w:rPr>
          <w:rFonts w:ascii="Calibri" w:eastAsia="Calibri" w:hAnsi="Calibri" w:cs="Times New Roman"/>
        </w:rPr>
      </w:pPr>
      <w:r w:rsidRPr="009C1076">
        <w:rPr>
          <w:rFonts w:ascii="Calibri" w:eastAsia="Calibri" w:hAnsi="Calibri" w:cs="Times New Roman"/>
        </w:rPr>
        <w:t>‘We are simply asking for CRISPR technology to be built into a responsible regulatory model and process.</w:t>
      </w:r>
    </w:p>
    <w:p w14:paraId="1FC3E3C7" w14:textId="77777777" w:rsidR="009C1076" w:rsidRPr="009C1076" w:rsidRDefault="009C1076" w:rsidP="009C1076">
      <w:pPr>
        <w:spacing w:before="0" w:after="160"/>
        <w:jc w:val="both"/>
        <w:rPr>
          <w:rFonts w:ascii="Calibri" w:eastAsia="Calibri" w:hAnsi="Calibri" w:cs="Times New Roman"/>
        </w:rPr>
      </w:pPr>
      <w:r w:rsidRPr="009C1076">
        <w:rPr>
          <w:rFonts w:ascii="Calibri" w:eastAsia="Calibri" w:hAnsi="Calibri" w:cs="Times New Roman"/>
        </w:rPr>
        <w:t>‘It is an issue of national importance and we call on all Senators to make the wise economic and principled decision to protect Australia’s organic industry and wider food export sector, before it is too late,’ Mr Schaube said.</w:t>
      </w:r>
    </w:p>
    <w:p w14:paraId="7DCE6B7B" w14:textId="77777777" w:rsidR="003566A9" w:rsidRDefault="00B44F60" w:rsidP="009C1076">
      <w:pPr>
        <w:spacing w:line="240" w:lineRule="auto"/>
        <w:jc w:val="center"/>
        <w:rPr>
          <w:rFonts w:ascii="Arial Narrow" w:hAnsi="Arial Narrow" w:cstheme="minorHAnsi"/>
        </w:rPr>
      </w:pPr>
      <w:r>
        <w:rPr>
          <w:rFonts w:ascii="Arial Narrow" w:hAnsi="Arial Narrow" w:cstheme="minorHAnsi"/>
        </w:rPr>
        <w:t>ENDS</w:t>
      </w:r>
    </w:p>
    <w:p w14:paraId="53AC7B71" w14:textId="77777777" w:rsidR="009C1076" w:rsidRDefault="009C1076" w:rsidP="00872EA4">
      <w:pPr>
        <w:spacing w:line="240" w:lineRule="auto"/>
        <w:rPr>
          <w:rFonts w:cstheme="minorHAnsi"/>
          <w:b/>
          <w:color w:val="000000"/>
        </w:rPr>
      </w:pPr>
    </w:p>
    <w:p w14:paraId="34B2AC5F" w14:textId="133BDFBC" w:rsidR="009C1076" w:rsidRPr="009C1076" w:rsidRDefault="009C1076" w:rsidP="009C1076">
      <w:r w:rsidRPr="009C1076">
        <w:rPr>
          <w:b/>
          <w:color w:val="000000"/>
        </w:rPr>
        <w:t>A</w:t>
      </w:r>
      <w:r w:rsidR="00781F36" w:rsidRPr="009C1076">
        <w:rPr>
          <w:b/>
          <w:color w:val="000000"/>
        </w:rPr>
        <w:t>BOUT THE NATIONAL ASSOCIATION FOR SUSTAINABLE AGRICULTURE, AUSTRALIA</w:t>
      </w:r>
      <w:r w:rsidR="00872EA4" w:rsidRPr="009C1076">
        <w:rPr>
          <w:b/>
          <w:color w:val="000000"/>
        </w:rPr>
        <w:br/>
      </w:r>
      <w:r w:rsidR="00781F36" w:rsidRPr="009C1076">
        <w:t xml:space="preserve">Formed in 1986, the National Association for Sustainable Agriculture, Australia supports the </w:t>
      </w:r>
      <w:r w:rsidR="001C7A40" w:rsidRPr="009C1076">
        <w:t xml:space="preserve">development and growth </w:t>
      </w:r>
      <w:r w:rsidR="00781F36" w:rsidRPr="009C1076">
        <w:t xml:space="preserve">of </w:t>
      </w:r>
      <w:r w:rsidR="00E03AF8" w:rsidRPr="009C1076">
        <w:t>organic</w:t>
      </w:r>
      <w:r w:rsidR="001C7A40" w:rsidRPr="009C1076">
        <w:t xml:space="preserve"> food production in Australia and overseas</w:t>
      </w:r>
      <w:r w:rsidR="00781F36" w:rsidRPr="009C1076">
        <w:t xml:space="preserve">. NASAA's Standard </w:t>
      </w:r>
      <w:r w:rsidR="001C7A40" w:rsidRPr="009C1076">
        <w:t xml:space="preserve">are recognised internationally across the organic supply chain </w:t>
      </w:r>
      <w:r w:rsidR="00781F36" w:rsidRPr="009C1076">
        <w:t>from input manufacturers to producers, processors to wholesale and retail operations - ensuring organic integrity from paddock to plate</w:t>
      </w:r>
      <w:r w:rsidR="004D2293">
        <w:t>.</w:t>
      </w:r>
    </w:p>
    <w:p w14:paraId="1FBFBD7F" w14:textId="261477FC" w:rsidR="00D32AF3" w:rsidRPr="009C1076" w:rsidRDefault="00872EA4" w:rsidP="009C1076">
      <w:pPr>
        <w:rPr>
          <w:color w:val="000000"/>
        </w:rPr>
      </w:pPr>
      <w:r w:rsidRPr="009C1076">
        <w:rPr>
          <w:b/>
          <w:color w:val="385623" w:themeColor="accent6" w:themeShade="80"/>
        </w:rPr>
        <w:t>NASAA MEDIA ENQUIRIES</w:t>
      </w:r>
      <w:r w:rsidRPr="009C1076">
        <w:rPr>
          <w:color w:val="000000"/>
        </w:rPr>
        <w:t xml:space="preserve">: </w:t>
      </w:r>
      <w:r w:rsidR="002D15E9">
        <w:rPr>
          <w:color w:val="000000"/>
        </w:rPr>
        <w:t>General Manager:  Mark Gower</w:t>
      </w:r>
      <w:r w:rsidR="002D15E9">
        <w:rPr>
          <w:color w:val="000000"/>
        </w:rPr>
        <w:tab/>
        <w:t xml:space="preserve">Ph: </w:t>
      </w:r>
      <w:r w:rsidR="009C1076" w:rsidRPr="009C1076">
        <w:rPr>
          <w:color w:val="000000"/>
        </w:rPr>
        <w:t>61 8 7231 7700</w:t>
      </w:r>
    </w:p>
    <w:sectPr w:rsidR="00D32AF3" w:rsidRPr="009C1076" w:rsidSect="009C1076">
      <w:headerReference w:type="default" r:id="rId8"/>
      <w:footerReference w:type="default" r:id="rId9"/>
      <w:pgSz w:w="11906" w:h="16838" w:code="9"/>
      <w:pgMar w:top="1276" w:right="851" w:bottom="170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A539B" w14:textId="77777777" w:rsidR="00780349" w:rsidRDefault="00780349" w:rsidP="00A373D4">
      <w:pPr>
        <w:spacing w:line="240" w:lineRule="auto"/>
      </w:pPr>
      <w:r>
        <w:separator/>
      </w:r>
    </w:p>
  </w:endnote>
  <w:endnote w:type="continuationSeparator" w:id="0">
    <w:p w14:paraId="2AE986D3" w14:textId="77777777" w:rsidR="00780349" w:rsidRDefault="00780349" w:rsidP="00A373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BA4D2" w14:textId="75E4090D" w:rsidR="009C1076" w:rsidRPr="009C1076" w:rsidRDefault="009C1076" w:rsidP="009C1076">
    <w:pPr>
      <w:pStyle w:val="Footer"/>
      <w:pBdr>
        <w:top w:val="single" w:sz="4" w:space="1" w:color="auto"/>
      </w:pBdr>
      <w:tabs>
        <w:tab w:val="clear" w:pos="9026"/>
        <w:tab w:val="right" w:pos="10204"/>
      </w:tabs>
      <w:spacing w:before="0"/>
      <w:rPr>
        <w:color w:val="538135" w:themeColor="accent6" w:themeShade="BF"/>
        <w:sz w:val="18"/>
        <w:szCs w:val="18"/>
      </w:rPr>
    </w:pPr>
    <w:r w:rsidRPr="009C1076">
      <w:rPr>
        <w:color w:val="538135" w:themeColor="accent6" w:themeShade="BF"/>
        <w:sz w:val="18"/>
        <w:szCs w:val="18"/>
      </w:rPr>
      <w:t>NASAA Organic</w:t>
    </w:r>
    <w:r>
      <w:rPr>
        <w:color w:val="538135" w:themeColor="accent6" w:themeShade="BF"/>
        <w:sz w:val="18"/>
        <w:szCs w:val="18"/>
      </w:rPr>
      <w:tab/>
    </w:r>
    <w:r>
      <w:rPr>
        <w:color w:val="538135" w:themeColor="accent6" w:themeShade="BF"/>
        <w:sz w:val="18"/>
        <w:szCs w:val="18"/>
      </w:rPr>
      <w:tab/>
      <w:t xml:space="preserve">Page </w:t>
    </w:r>
    <w:r w:rsidRPr="009C1076">
      <w:rPr>
        <w:color w:val="538135" w:themeColor="accent6" w:themeShade="BF"/>
        <w:sz w:val="18"/>
        <w:szCs w:val="18"/>
      </w:rPr>
      <w:fldChar w:fldCharType="begin"/>
    </w:r>
    <w:r w:rsidRPr="009C1076">
      <w:rPr>
        <w:color w:val="538135" w:themeColor="accent6" w:themeShade="BF"/>
        <w:sz w:val="18"/>
        <w:szCs w:val="18"/>
      </w:rPr>
      <w:instrText xml:space="preserve"> PAGE   \* MERGEFORMAT </w:instrText>
    </w:r>
    <w:r w:rsidRPr="009C1076">
      <w:rPr>
        <w:color w:val="538135" w:themeColor="accent6" w:themeShade="BF"/>
        <w:sz w:val="18"/>
        <w:szCs w:val="18"/>
      </w:rPr>
      <w:fldChar w:fldCharType="separate"/>
    </w:r>
    <w:r w:rsidR="002D15E9">
      <w:rPr>
        <w:noProof/>
        <w:color w:val="538135" w:themeColor="accent6" w:themeShade="BF"/>
        <w:sz w:val="18"/>
        <w:szCs w:val="18"/>
      </w:rPr>
      <w:t>1</w:t>
    </w:r>
    <w:r w:rsidRPr="009C1076">
      <w:rPr>
        <w:noProof/>
        <w:color w:val="538135" w:themeColor="accent6" w:themeShade="BF"/>
        <w:sz w:val="18"/>
        <w:szCs w:val="18"/>
      </w:rPr>
      <w:fldChar w:fldCharType="end"/>
    </w:r>
    <w:r>
      <w:rPr>
        <w:noProof/>
        <w:color w:val="538135" w:themeColor="accent6" w:themeShade="BF"/>
        <w:sz w:val="18"/>
        <w:szCs w:val="18"/>
      </w:rPr>
      <w:t xml:space="preserve"> of 2</w:t>
    </w:r>
  </w:p>
  <w:p w14:paraId="3B9F9427" w14:textId="09FE57D1" w:rsidR="009C1076" w:rsidRPr="009C1076" w:rsidRDefault="009C1076" w:rsidP="009C1076">
    <w:pPr>
      <w:pStyle w:val="Footer"/>
      <w:spacing w:before="0"/>
      <w:rPr>
        <w:color w:val="538135" w:themeColor="accent6" w:themeShade="BF"/>
        <w:sz w:val="18"/>
        <w:szCs w:val="18"/>
      </w:rPr>
    </w:pPr>
    <w:r w:rsidRPr="009C1076">
      <w:rPr>
        <w:color w:val="538135" w:themeColor="accent6" w:themeShade="BF"/>
        <w:sz w:val="18"/>
        <w:szCs w:val="18"/>
      </w:rPr>
      <w:t>Phone: +61 8 7231 7700</w:t>
    </w:r>
  </w:p>
  <w:p w14:paraId="57A52471" w14:textId="77777777" w:rsidR="009C1076" w:rsidRPr="009C1076" w:rsidRDefault="009C1076" w:rsidP="009C1076">
    <w:pPr>
      <w:pStyle w:val="Footer"/>
      <w:spacing w:before="0"/>
      <w:rPr>
        <w:color w:val="538135" w:themeColor="accent6" w:themeShade="BF"/>
        <w:sz w:val="18"/>
        <w:szCs w:val="18"/>
      </w:rPr>
    </w:pPr>
    <w:r w:rsidRPr="009C1076">
      <w:rPr>
        <w:color w:val="538135" w:themeColor="accent6" w:themeShade="BF"/>
        <w:sz w:val="18"/>
        <w:szCs w:val="18"/>
      </w:rPr>
      <w:t xml:space="preserve">Email: </w:t>
    </w:r>
    <w:proofErr w:type="spellStart"/>
    <w:r w:rsidRPr="009C1076">
      <w:rPr>
        <w:color w:val="538135" w:themeColor="accent6" w:themeShade="BF"/>
        <w:sz w:val="18"/>
        <w:szCs w:val="18"/>
      </w:rPr>
      <w:t>info@nasaa.com.au</w:t>
    </w:r>
    <w:proofErr w:type="spellEnd"/>
  </w:p>
  <w:p w14:paraId="42571D98" w14:textId="36879937" w:rsidR="00AF2339" w:rsidRPr="009C1076" w:rsidRDefault="009C1076" w:rsidP="009C1076">
    <w:pPr>
      <w:pStyle w:val="Footer"/>
      <w:spacing w:before="0"/>
      <w:rPr>
        <w:color w:val="538135" w:themeColor="accent6" w:themeShade="BF"/>
        <w:sz w:val="18"/>
        <w:szCs w:val="18"/>
      </w:rPr>
    </w:pPr>
    <w:r w:rsidRPr="009C1076">
      <w:rPr>
        <w:color w:val="538135" w:themeColor="accent6" w:themeShade="BF"/>
        <w:sz w:val="18"/>
        <w:szCs w:val="18"/>
      </w:rPr>
      <w:t>6/3 Mount Barker Road, Stirling SA 5152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666EC" w14:textId="77777777" w:rsidR="00780349" w:rsidRDefault="00780349" w:rsidP="00A373D4">
      <w:pPr>
        <w:spacing w:line="240" w:lineRule="auto"/>
      </w:pPr>
      <w:r>
        <w:separator/>
      </w:r>
    </w:p>
  </w:footnote>
  <w:footnote w:type="continuationSeparator" w:id="0">
    <w:p w14:paraId="37323C2A" w14:textId="77777777" w:rsidR="00780349" w:rsidRDefault="00780349" w:rsidP="00A373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F49F6" w14:textId="4A08451E" w:rsidR="007C57B3" w:rsidRPr="009C1076" w:rsidRDefault="007C57B3">
    <w:pPr>
      <w:pStyle w:val="Header"/>
      <w:rPr>
        <w:b/>
        <w:bCs/>
        <w:sz w:val="28"/>
        <w:szCs w:val="28"/>
      </w:rPr>
    </w:pPr>
    <w:r w:rsidRPr="009C1076">
      <w:rPr>
        <w:rFonts w:cstheme="minorHAnsi"/>
        <w:b/>
        <w:bCs/>
        <w:noProof/>
        <w:sz w:val="28"/>
        <w:szCs w:val="28"/>
        <w:lang w:eastAsia="en-AU"/>
      </w:rPr>
      <w:drawing>
        <wp:anchor distT="0" distB="0" distL="114300" distR="114300" simplePos="0" relativeHeight="251658752" behindDoc="1" locked="0" layoutInCell="1" allowOverlap="0" wp14:anchorId="1B89D4A4" wp14:editId="11AF4F41">
          <wp:simplePos x="0" y="0"/>
          <wp:positionH relativeFrom="page">
            <wp:posOffset>5246370</wp:posOffset>
          </wp:positionH>
          <wp:positionV relativeFrom="paragraph">
            <wp:posOffset>-172085</wp:posOffset>
          </wp:positionV>
          <wp:extent cx="1852295" cy="1229995"/>
          <wp:effectExtent l="0" t="0" r="0" b="0"/>
          <wp:wrapThrough wrapText="bothSides">
            <wp:wrapPolygon edited="0">
              <wp:start x="16439" y="0"/>
              <wp:lineTo x="16661" y="5353"/>
              <wp:lineTo x="0" y="9702"/>
              <wp:lineTo x="0" y="15389"/>
              <wp:lineTo x="7775" y="16058"/>
              <wp:lineTo x="7553" y="18400"/>
              <wp:lineTo x="8664" y="20072"/>
              <wp:lineTo x="11107" y="21076"/>
              <wp:lineTo x="12218" y="21076"/>
              <wp:lineTo x="16661" y="20407"/>
              <wp:lineTo x="19327" y="18734"/>
              <wp:lineTo x="18882" y="16058"/>
              <wp:lineTo x="21104" y="14720"/>
              <wp:lineTo x="21104" y="14385"/>
              <wp:lineTo x="20215" y="10705"/>
              <wp:lineTo x="20215" y="5353"/>
              <wp:lineTo x="21326" y="2676"/>
              <wp:lineTo x="21326" y="0"/>
              <wp:lineTo x="17772" y="0"/>
              <wp:lineTo x="16439" y="0"/>
            </wp:wrapPolygon>
          </wp:wrapThrough>
          <wp:docPr id="30" name="Picture 30"/>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
                  <a:stretch>
                    <a:fillRect/>
                  </a:stretch>
                </pic:blipFill>
                <pic:spPr>
                  <a:xfrm>
                    <a:off x="0" y="0"/>
                    <a:ext cx="1852295" cy="12299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12587"/>
    <w:multiLevelType w:val="hybridMultilevel"/>
    <w:tmpl w:val="B24ED202"/>
    <w:lvl w:ilvl="0" w:tplc="D7324B8E">
      <w:numFmt w:val="bullet"/>
      <w:lvlText w:val=""/>
      <w:lvlJc w:val="left"/>
      <w:pPr>
        <w:ind w:left="720" w:hanging="360"/>
      </w:pPr>
      <w:rPr>
        <w:rFonts w:ascii="Arial Narrow" w:eastAsiaTheme="minorHAnsi" w:hAnsi="Arial Narrow"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D62296"/>
    <w:multiLevelType w:val="hybridMultilevel"/>
    <w:tmpl w:val="FE5A8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6B2F4A"/>
    <w:multiLevelType w:val="hybridMultilevel"/>
    <w:tmpl w:val="ADBE0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13E50BB"/>
    <w:multiLevelType w:val="hybridMultilevel"/>
    <w:tmpl w:val="9DE0236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1945E54"/>
    <w:multiLevelType w:val="hybridMultilevel"/>
    <w:tmpl w:val="22407234"/>
    <w:lvl w:ilvl="0" w:tplc="D7324B8E">
      <w:numFmt w:val="bullet"/>
      <w:lvlText w:val=""/>
      <w:lvlJc w:val="left"/>
      <w:pPr>
        <w:ind w:left="1080" w:hanging="360"/>
      </w:pPr>
      <w:rPr>
        <w:rFonts w:ascii="Arial Narrow" w:eastAsiaTheme="minorHAnsi" w:hAnsi="Arial Narrow"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0B848CB"/>
    <w:multiLevelType w:val="hybridMultilevel"/>
    <w:tmpl w:val="F668A320"/>
    <w:lvl w:ilvl="0" w:tplc="D7324B8E">
      <w:numFmt w:val="bullet"/>
      <w:lvlText w:val=""/>
      <w:lvlJc w:val="left"/>
      <w:pPr>
        <w:ind w:left="720" w:hanging="360"/>
      </w:pPr>
      <w:rPr>
        <w:rFonts w:ascii="Arial Narrow" w:eastAsiaTheme="minorHAnsi" w:hAnsi="Arial Narrow"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630"/>
    <w:rsid w:val="0000304F"/>
    <w:rsid w:val="00017557"/>
    <w:rsid w:val="00021A3B"/>
    <w:rsid w:val="000373E8"/>
    <w:rsid w:val="00043E17"/>
    <w:rsid w:val="00080A54"/>
    <w:rsid w:val="00085758"/>
    <w:rsid w:val="00092E63"/>
    <w:rsid w:val="000A75B2"/>
    <w:rsid w:val="000B2B4F"/>
    <w:rsid w:val="000B3EDD"/>
    <w:rsid w:val="000E246D"/>
    <w:rsid w:val="000F1559"/>
    <w:rsid w:val="00105E07"/>
    <w:rsid w:val="00115D27"/>
    <w:rsid w:val="00124BE6"/>
    <w:rsid w:val="00161DC5"/>
    <w:rsid w:val="00171C16"/>
    <w:rsid w:val="00174940"/>
    <w:rsid w:val="0019095D"/>
    <w:rsid w:val="001B5D1E"/>
    <w:rsid w:val="001C7A40"/>
    <w:rsid w:val="001D2797"/>
    <w:rsid w:val="001D42EA"/>
    <w:rsid w:val="001E001F"/>
    <w:rsid w:val="001E54A4"/>
    <w:rsid w:val="001F2CC1"/>
    <w:rsid w:val="001F617F"/>
    <w:rsid w:val="002077B4"/>
    <w:rsid w:val="00222EAF"/>
    <w:rsid w:val="002334F6"/>
    <w:rsid w:val="002432EB"/>
    <w:rsid w:val="002764D9"/>
    <w:rsid w:val="00290CB4"/>
    <w:rsid w:val="00294DA7"/>
    <w:rsid w:val="002C730F"/>
    <w:rsid w:val="002D15E9"/>
    <w:rsid w:val="002D590C"/>
    <w:rsid w:val="002D71D5"/>
    <w:rsid w:val="002E281A"/>
    <w:rsid w:val="002F1ACD"/>
    <w:rsid w:val="00307388"/>
    <w:rsid w:val="00311C13"/>
    <w:rsid w:val="003234EC"/>
    <w:rsid w:val="003566A9"/>
    <w:rsid w:val="00361B23"/>
    <w:rsid w:val="003772B5"/>
    <w:rsid w:val="003938E2"/>
    <w:rsid w:val="00393C0B"/>
    <w:rsid w:val="003A0385"/>
    <w:rsid w:val="003A24B2"/>
    <w:rsid w:val="003B6D81"/>
    <w:rsid w:val="003C33BB"/>
    <w:rsid w:val="003D0A66"/>
    <w:rsid w:val="003D1F5E"/>
    <w:rsid w:val="003F4506"/>
    <w:rsid w:val="00430692"/>
    <w:rsid w:val="004369E0"/>
    <w:rsid w:val="004430D4"/>
    <w:rsid w:val="0044417D"/>
    <w:rsid w:val="0045222E"/>
    <w:rsid w:val="00454765"/>
    <w:rsid w:val="00466A6B"/>
    <w:rsid w:val="00473F8A"/>
    <w:rsid w:val="004809BE"/>
    <w:rsid w:val="004955A3"/>
    <w:rsid w:val="004A01FE"/>
    <w:rsid w:val="004A1C85"/>
    <w:rsid w:val="004A6417"/>
    <w:rsid w:val="004C7157"/>
    <w:rsid w:val="004D2293"/>
    <w:rsid w:val="0052779B"/>
    <w:rsid w:val="00542673"/>
    <w:rsid w:val="00542D0A"/>
    <w:rsid w:val="00567979"/>
    <w:rsid w:val="005773A1"/>
    <w:rsid w:val="005A7190"/>
    <w:rsid w:val="005B52BC"/>
    <w:rsid w:val="005C2227"/>
    <w:rsid w:val="005C3CF2"/>
    <w:rsid w:val="00621FF0"/>
    <w:rsid w:val="00632A05"/>
    <w:rsid w:val="00650E1C"/>
    <w:rsid w:val="00656852"/>
    <w:rsid w:val="00660ABD"/>
    <w:rsid w:val="00661F97"/>
    <w:rsid w:val="00671DBE"/>
    <w:rsid w:val="006826B5"/>
    <w:rsid w:val="00685555"/>
    <w:rsid w:val="006947AC"/>
    <w:rsid w:val="00695526"/>
    <w:rsid w:val="00696A1E"/>
    <w:rsid w:val="006A1973"/>
    <w:rsid w:val="006F3E48"/>
    <w:rsid w:val="006F77A6"/>
    <w:rsid w:val="0070057F"/>
    <w:rsid w:val="0070714F"/>
    <w:rsid w:val="00707F63"/>
    <w:rsid w:val="0072563A"/>
    <w:rsid w:val="00727804"/>
    <w:rsid w:val="00753AE1"/>
    <w:rsid w:val="00780349"/>
    <w:rsid w:val="00781F36"/>
    <w:rsid w:val="007841E3"/>
    <w:rsid w:val="007A2332"/>
    <w:rsid w:val="007A2353"/>
    <w:rsid w:val="007A4630"/>
    <w:rsid w:val="007C57B3"/>
    <w:rsid w:val="007E6A08"/>
    <w:rsid w:val="007E722C"/>
    <w:rsid w:val="007E748F"/>
    <w:rsid w:val="007F6A6E"/>
    <w:rsid w:val="008212EA"/>
    <w:rsid w:val="00822DD5"/>
    <w:rsid w:val="00860908"/>
    <w:rsid w:val="00872EA4"/>
    <w:rsid w:val="00873257"/>
    <w:rsid w:val="008919F8"/>
    <w:rsid w:val="00894C1C"/>
    <w:rsid w:val="008A3596"/>
    <w:rsid w:val="008A7455"/>
    <w:rsid w:val="008B2913"/>
    <w:rsid w:val="008D510D"/>
    <w:rsid w:val="009618C6"/>
    <w:rsid w:val="009927B5"/>
    <w:rsid w:val="00996425"/>
    <w:rsid w:val="00997D50"/>
    <w:rsid w:val="009A2B9A"/>
    <w:rsid w:val="009C1076"/>
    <w:rsid w:val="009C6D36"/>
    <w:rsid w:val="009D431B"/>
    <w:rsid w:val="009E224E"/>
    <w:rsid w:val="009E5CFA"/>
    <w:rsid w:val="009E7CE8"/>
    <w:rsid w:val="009F6CE6"/>
    <w:rsid w:val="00A262DD"/>
    <w:rsid w:val="00A373D4"/>
    <w:rsid w:val="00A4759C"/>
    <w:rsid w:val="00A62767"/>
    <w:rsid w:val="00A631EC"/>
    <w:rsid w:val="00AA1301"/>
    <w:rsid w:val="00AA624A"/>
    <w:rsid w:val="00AB32CF"/>
    <w:rsid w:val="00AD7462"/>
    <w:rsid w:val="00AF2339"/>
    <w:rsid w:val="00B14919"/>
    <w:rsid w:val="00B17376"/>
    <w:rsid w:val="00B44F60"/>
    <w:rsid w:val="00B50A46"/>
    <w:rsid w:val="00B51AB3"/>
    <w:rsid w:val="00B6263D"/>
    <w:rsid w:val="00B70BF6"/>
    <w:rsid w:val="00B77863"/>
    <w:rsid w:val="00BA4FCD"/>
    <w:rsid w:val="00BB6C91"/>
    <w:rsid w:val="00BD29D6"/>
    <w:rsid w:val="00BF3B62"/>
    <w:rsid w:val="00BF7D1D"/>
    <w:rsid w:val="00C025C6"/>
    <w:rsid w:val="00C16E47"/>
    <w:rsid w:val="00C225B0"/>
    <w:rsid w:val="00C25126"/>
    <w:rsid w:val="00C32C96"/>
    <w:rsid w:val="00C51ACD"/>
    <w:rsid w:val="00C71C87"/>
    <w:rsid w:val="00C82DC2"/>
    <w:rsid w:val="00CB7DF6"/>
    <w:rsid w:val="00CD2B8D"/>
    <w:rsid w:val="00D01B77"/>
    <w:rsid w:val="00D04985"/>
    <w:rsid w:val="00D32AF3"/>
    <w:rsid w:val="00D32D49"/>
    <w:rsid w:val="00D47B78"/>
    <w:rsid w:val="00D55914"/>
    <w:rsid w:val="00D574B2"/>
    <w:rsid w:val="00D65C1F"/>
    <w:rsid w:val="00D80238"/>
    <w:rsid w:val="00DA1717"/>
    <w:rsid w:val="00DA2D74"/>
    <w:rsid w:val="00DA40A0"/>
    <w:rsid w:val="00E03AF8"/>
    <w:rsid w:val="00E14615"/>
    <w:rsid w:val="00E16FD4"/>
    <w:rsid w:val="00E21635"/>
    <w:rsid w:val="00E9046C"/>
    <w:rsid w:val="00EB2E0E"/>
    <w:rsid w:val="00EE1A36"/>
    <w:rsid w:val="00EF5E96"/>
    <w:rsid w:val="00F144E7"/>
    <w:rsid w:val="00F15E0C"/>
    <w:rsid w:val="00F166B8"/>
    <w:rsid w:val="00F42160"/>
    <w:rsid w:val="00F536E0"/>
    <w:rsid w:val="00F77FCB"/>
    <w:rsid w:val="00F9434C"/>
    <w:rsid w:val="00FA0634"/>
    <w:rsid w:val="00FB2E56"/>
    <w:rsid w:val="00FD272A"/>
    <w:rsid w:val="00FE73B2"/>
    <w:rsid w:val="00FF18F3"/>
    <w:rsid w:val="00FF22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8FABF"/>
  <w15:docId w15:val="{109489ED-1B8D-402B-9556-BBBBD61B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CE8"/>
    <w:pPr>
      <w:spacing w:before="120"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3D4"/>
    <w:rPr>
      <w:color w:val="0563C1" w:themeColor="hyperlink"/>
      <w:u w:val="single"/>
    </w:rPr>
  </w:style>
  <w:style w:type="paragraph" w:styleId="Header">
    <w:name w:val="header"/>
    <w:basedOn w:val="Normal"/>
    <w:link w:val="HeaderChar"/>
    <w:uiPriority w:val="99"/>
    <w:unhideWhenUsed/>
    <w:rsid w:val="00A373D4"/>
    <w:pPr>
      <w:tabs>
        <w:tab w:val="center" w:pos="4513"/>
        <w:tab w:val="right" w:pos="9026"/>
      </w:tabs>
      <w:spacing w:line="240" w:lineRule="auto"/>
    </w:pPr>
  </w:style>
  <w:style w:type="character" w:customStyle="1" w:styleId="HeaderChar">
    <w:name w:val="Header Char"/>
    <w:basedOn w:val="DefaultParagraphFont"/>
    <w:link w:val="Header"/>
    <w:uiPriority w:val="99"/>
    <w:rsid w:val="00A373D4"/>
  </w:style>
  <w:style w:type="paragraph" w:styleId="Footer">
    <w:name w:val="footer"/>
    <w:basedOn w:val="Normal"/>
    <w:link w:val="FooterChar"/>
    <w:uiPriority w:val="99"/>
    <w:unhideWhenUsed/>
    <w:rsid w:val="00A373D4"/>
    <w:pPr>
      <w:tabs>
        <w:tab w:val="center" w:pos="4513"/>
        <w:tab w:val="right" w:pos="9026"/>
      </w:tabs>
      <w:spacing w:line="240" w:lineRule="auto"/>
    </w:pPr>
  </w:style>
  <w:style w:type="character" w:customStyle="1" w:styleId="FooterChar">
    <w:name w:val="Footer Char"/>
    <w:basedOn w:val="DefaultParagraphFont"/>
    <w:link w:val="Footer"/>
    <w:uiPriority w:val="99"/>
    <w:rsid w:val="00A373D4"/>
  </w:style>
  <w:style w:type="paragraph" w:styleId="ListParagraph">
    <w:name w:val="List Paragraph"/>
    <w:basedOn w:val="Normal"/>
    <w:uiPriority w:val="34"/>
    <w:qFormat/>
    <w:rsid w:val="007C57B3"/>
    <w:pPr>
      <w:ind w:left="720"/>
      <w:contextualSpacing/>
    </w:pPr>
  </w:style>
  <w:style w:type="paragraph" w:styleId="BalloonText">
    <w:name w:val="Balloon Text"/>
    <w:basedOn w:val="Normal"/>
    <w:link w:val="BalloonTextChar"/>
    <w:uiPriority w:val="99"/>
    <w:semiHidden/>
    <w:unhideWhenUsed/>
    <w:rsid w:val="007E6A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A08"/>
    <w:rPr>
      <w:rFonts w:ascii="Segoe UI" w:hAnsi="Segoe UI" w:cs="Segoe UI"/>
      <w:sz w:val="18"/>
      <w:szCs w:val="18"/>
    </w:rPr>
  </w:style>
  <w:style w:type="character" w:styleId="CommentReference">
    <w:name w:val="annotation reference"/>
    <w:basedOn w:val="DefaultParagraphFont"/>
    <w:uiPriority w:val="99"/>
    <w:semiHidden/>
    <w:unhideWhenUsed/>
    <w:rsid w:val="00B14919"/>
    <w:rPr>
      <w:sz w:val="16"/>
      <w:szCs w:val="16"/>
    </w:rPr>
  </w:style>
  <w:style w:type="paragraph" w:styleId="CommentText">
    <w:name w:val="annotation text"/>
    <w:basedOn w:val="Normal"/>
    <w:link w:val="CommentTextChar"/>
    <w:uiPriority w:val="99"/>
    <w:semiHidden/>
    <w:unhideWhenUsed/>
    <w:rsid w:val="00B14919"/>
    <w:pPr>
      <w:spacing w:line="240" w:lineRule="auto"/>
    </w:pPr>
    <w:rPr>
      <w:sz w:val="20"/>
      <w:szCs w:val="20"/>
    </w:rPr>
  </w:style>
  <w:style w:type="character" w:customStyle="1" w:styleId="CommentTextChar">
    <w:name w:val="Comment Text Char"/>
    <w:basedOn w:val="DefaultParagraphFont"/>
    <w:link w:val="CommentText"/>
    <w:uiPriority w:val="99"/>
    <w:semiHidden/>
    <w:rsid w:val="00B14919"/>
    <w:rPr>
      <w:sz w:val="20"/>
      <w:szCs w:val="20"/>
    </w:rPr>
  </w:style>
  <w:style w:type="paragraph" w:styleId="CommentSubject">
    <w:name w:val="annotation subject"/>
    <w:basedOn w:val="CommentText"/>
    <w:next w:val="CommentText"/>
    <w:link w:val="CommentSubjectChar"/>
    <w:uiPriority w:val="99"/>
    <w:semiHidden/>
    <w:unhideWhenUsed/>
    <w:rsid w:val="00B14919"/>
    <w:rPr>
      <w:b/>
      <w:bCs/>
    </w:rPr>
  </w:style>
  <w:style w:type="character" w:customStyle="1" w:styleId="CommentSubjectChar">
    <w:name w:val="Comment Subject Char"/>
    <w:basedOn w:val="CommentTextChar"/>
    <w:link w:val="CommentSubject"/>
    <w:uiPriority w:val="99"/>
    <w:semiHidden/>
    <w:rsid w:val="00B14919"/>
    <w:rPr>
      <w:b/>
      <w:bCs/>
      <w:sz w:val="20"/>
      <w:szCs w:val="20"/>
    </w:rPr>
  </w:style>
  <w:style w:type="character" w:styleId="BookTitle">
    <w:name w:val="Book Title"/>
    <w:basedOn w:val="DefaultParagraphFont"/>
    <w:uiPriority w:val="33"/>
    <w:qFormat/>
    <w:rsid w:val="00661F9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32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DEAD5-21C0-4884-9D72-64FBBAC2B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Husband</dc:creator>
  <cp:lastModifiedBy>Glenn Schaube</cp:lastModifiedBy>
  <cp:revision>2</cp:revision>
  <cp:lastPrinted>2018-09-20T07:44:00Z</cp:lastPrinted>
  <dcterms:created xsi:type="dcterms:W3CDTF">2019-11-06T23:23:00Z</dcterms:created>
  <dcterms:modified xsi:type="dcterms:W3CDTF">2019-11-06T23:23:00Z</dcterms:modified>
</cp:coreProperties>
</file>