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86" w:rsidRDefault="00B62AB2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30</w:t>
      </w:r>
      <w:r w:rsidR="00D35C4B">
        <w:rPr>
          <w:rFonts w:ascii="Segoe UI" w:eastAsia="Segoe UI" w:hAnsi="Segoe UI" w:cs="Segoe UI"/>
          <w:sz w:val="24"/>
          <w:szCs w:val="24"/>
        </w:rPr>
        <w:t xml:space="preserve"> January, 2020</w:t>
      </w:r>
    </w:p>
    <w:p w:rsidR="00FE3186" w:rsidRDefault="00D35C4B">
      <w:pPr>
        <w:pStyle w:val="Body"/>
        <w:jc w:val="center"/>
        <w:rPr>
          <w:rFonts w:ascii="Segoe UI" w:eastAsia="Segoe UI" w:hAnsi="Segoe UI" w:cs="Segoe UI"/>
          <w:b/>
          <w:bCs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>****media release****</w:t>
      </w:r>
    </w:p>
    <w:p w:rsidR="00FE3186" w:rsidRDefault="00D35C4B">
      <w:pPr>
        <w:pStyle w:val="Body"/>
        <w:rPr>
          <w:rFonts w:ascii="Segoe UI" w:eastAsia="Segoe UI" w:hAnsi="Segoe UI" w:cs="Segoe UI"/>
          <w:b/>
          <w:bCs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>Bushfires mean energy price rises inevitable in short-term; but on target to drop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The knock-on effects of Australia’</w:t>
      </w:r>
      <w:r>
        <w:rPr>
          <w:rFonts w:ascii="Segoe UI" w:eastAsia="Segoe UI" w:hAnsi="Segoe UI" w:cs="Segoe UI"/>
          <w:sz w:val="24"/>
          <w:szCs w:val="24"/>
        </w:rPr>
        <w:t xml:space="preserve">s bushfire crisis are coming to light every day; from the destruction of precious flora and fauna to </w:t>
      </w:r>
      <w:r>
        <w:rPr>
          <w:rFonts w:ascii="Segoe UI" w:eastAsia="Segoe UI" w:hAnsi="Segoe UI" w:cs="Segoe UI"/>
          <w:sz w:val="24"/>
          <w:szCs w:val="24"/>
        </w:rPr>
        <w:t xml:space="preserve">rising </w:t>
      </w:r>
      <w:r>
        <w:rPr>
          <w:rFonts w:ascii="Segoe UI" w:eastAsia="Segoe UI" w:hAnsi="Segoe UI" w:cs="Segoe UI"/>
          <w:sz w:val="24"/>
          <w:szCs w:val="24"/>
        </w:rPr>
        <w:t xml:space="preserve">insurance premiums and </w:t>
      </w:r>
      <w:r>
        <w:rPr>
          <w:rFonts w:ascii="Segoe UI" w:eastAsia="Segoe UI" w:hAnsi="Segoe UI" w:cs="Segoe UI"/>
          <w:sz w:val="24"/>
          <w:szCs w:val="24"/>
        </w:rPr>
        <w:t xml:space="preserve">impacts on </w:t>
      </w:r>
      <w:r>
        <w:rPr>
          <w:rFonts w:ascii="Segoe UI" w:eastAsia="Segoe UI" w:hAnsi="Segoe UI" w:cs="Segoe UI"/>
          <w:sz w:val="24"/>
          <w:szCs w:val="24"/>
        </w:rPr>
        <w:t>health.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One of the areas set to be impacted by the bushfires is energy prices; with </w:t>
      </w:r>
      <w:proofErr w:type="gramStart"/>
      <w:r w:rsidR="00B62AB2">
        <w:rPr>
          <w:rFonts w:ascii="Segoe UI" w:eastAsia="Segoe UI" w:hAnsi="Segoe UI" w:cs="Segoe UI"/>
          <w:sz w:val="24"/>
          <w:szCs w:val="24"/>
        </w:rPr>
        <w:t>one energy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commentator project</w:t>
      </w:r>
      <w:r>
        <w:rPr>
          <w:rFonts w:ascii="Segoe UI" w:eastAsia="Segoe UI" w:hAnsi="Segoe UI" w:cs="Segoe UI"/>
          <w:sz w:val="24"/>
          <w:szCs w:val="24"/>
        </w:rPr>
        <w:t>ing they are set to go up in the short term, although the longer term prognosis is better.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it-IT"/>
        </w:rPr>
        <w:t>Domenic Capomolla, a 2</w:t>
      </w:r>
      <w:r>
        <w:rPr>
          <w:rFonts w:ascii="Segoe UI" w:eastAsia="Segoe UI" w:hAnsi="Segoe UI" w:cs="Segoe UI"/>
          <w:sz w:val="24"/>
          <w:szCs w:val="24"/>
        </w:rPr>
        <w:t>0</w:t>
      </w:r>
      <w:r>
        <w:rPr>
          <w:rFonts w:ascii="Segoe UI" w:eastAsia="Segoe UI" w:hAnsi="Segoe UI" w:cs="Segoe UI"/>
          <w:sz w:val="24"/>
          <w:szCs w:val="24"/>
        </w:rPr>
        <w:t xml:space="preserve"> year veteran of the energy industry and current CEO of Tango Energy, suggests that the amount of damage wrought to energy infrastructure in </w:t>
      </w:r>
      <w:r>
        <w:rPr>
          <w:rFonts w:ascii="Segoe UI" w:eastAsia="Segoe UI" w:hAnsi="Segoe UI" w:cs="Segoe UI"/>
          <w:sz w:val="24"/>
          <w:szCs w:val="24"/>
        </w:rPr>
        <w:t>the bushfires will inevitably impact on energy prices in the short-term.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‘The extent of the bushfires has meant that thousands of </w:t>
      </w:r>
      <w:proofErr w:type="spellStart"/>
      <w:r>
        <w:rPr>
          <w:rFonts w:ascii="Segoe UI" w:eastAsia="Segoe UI" w:hAnsi="Segoe UI" w:cs="Segoe UI"/>
          <w:sz w:val="24"/>
          <w:szCs w:val="24"/>
        </w:rPr>
        <w:t>kilometres</w:t>
      </w:r>
      <w:proofErr w:type="spellEnd"/>
      <w:r>
        <w:rPr>
          <w:rFonts w:ascii="Segoe UI" w:eastAsia="Segoe UI" w:hAnsi="Segoe UI" w:cs="Segoe UI"/>
          <w:sz w:val="24"/>
          <w:szCs w:val="24"/>
        </w:rPr>
        <w:t xml:space="preserve"> of energy infrastructure, such as poles and wires, will need to be repaired or replaced,’ said </w:t>
      </w:r>
      <w:proofErr w:type="spellStart"/>
      <w:r>
        <w:rPr>
          <w:rFonts w:ascii="Segoe UI" w:eastAsia="Segoe UI" w:hAnsi="Segoe UI" w:cs="Segoe UI"/>
          <w:sz w:val="24"/>
          <w:szCs w:val="24"/>
        </w:rPr>
        <w:t>Mr</w:t>
      </w:r>
      <w:proofErr w:type="spellEnd"/>
      <w:r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z w:val="24"/>
          <w:szCs w:val="24"/>
        </w:rPr>
        <w:t>Capomolla</w:t>
      </w:r>
      <w:proofErr w:type="spellEnd"/>
      <w:r>
        <w:rPr>
          <w:rFonts w:ascii="Segoe UI" w:eastAsia="Segoe UI" w:hAnsi="Segoe UI" w:cs="Segoe UI"/>
          <w:sz w:val="24"/>
          <w:szCs w:val="24"/>
        </w:rPr>
        <w:t>.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‘It’</w:t>
      </w:r>
      <w:r>
        <w:rPr>
          <w:rFonts w:ascii="Segoe UI" w:eastAsia="Segoe UI" w:hAnsi="Segoe UI" w:cs="Segoe UI"/>
          <w:sz w:val="24"/>
          <w:szCs w:val="24"/>
        </w:rPr>
        <w:t xml:space="preserve">s an investment that has to be made, and with that sort of investment there is a cost involved; meaning energy prices are </w:t>
      </w:r>
      <w:r>
        <w:rPr>
          <w:rFonts w:ascii="Segoe UI" w:eastAsia="Segoe UI" w:hAnsi="Segoe UI" w:cs="Segoe UI"/>
          <w:sz w:val="24"/>
          <w:szCs w:val="24"/>
        </w:rPr>
        <w:t>likely</w:t>
      </w:r>
      <w:r>
        <w:rPr>
          <w:rFonts w:ascii="Segoe UI" w:eastAsia="Segoe UI" w:hAnsi="Segoe UI" w:cs="Segoe UI"/>
          <w:sz w:val="24"/>
          <w:szCs w:val="24"/>
        </w:rPr>
        <w:t xml:space="preserve"> to go up across the industry in the short-term,’ he said.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There has already been a spate of energy price rises between De</w:t>
      </w:r>
      <w:r>
        <w:rPr>
          <w:rFonts w:ascii="Segoe UI" w:eastAsia="Segoe UI" w:hAnsi="Segoe UI" w:cs="Segoe UI"/>
          <w:sz w:val="24"/>
          <w:szCs w:val="24"/>
        </w:rPr>
        <w:t xml:space="preserve">cember 2019 and January 2020 as a result of </w:t>
      </w:r>
      <w:r>
        <w:rPr>
          <w:rFonts w:ascii="Segoe UI" w:eastAsia="Segoe UI" w:hAnsi="Segoe UI" w:cs="Segoe UI"/>
          <w:sz w:val="24"/>
          <w:szCs w:val="24"/>
        </w:rPr>
        <w:t>higher</w:t>
      </w:r>
      <w:r>
        <w:rPr>
          <w:rFonts w:ascii="Segoe UI" w:eastAsia="Segoe UI" w:hAnsi="Segoe UI" w:cs="Segoe UI"/>
          <w:sz w:val="24"/>
          <w:szCs w:val="24"/>
        </w:rPr>
        <w:t xml:space="preserve"> wholesale energy price</w:t>
      </w:r>
      <w:r>
        <w:rPr>
          <w:rFonts w:ascii="Segoe UI" w:eastAsia="Segoe UI" w:hAnsi="Segoe UI" w:cs="Segoe UI"/>
          <w:sz w:val="24"/>
          <w:szCs w:val="24"/>
        </w:rPr>
        <w:t>s and</w:t>
      </w:r>
      <w:r>
        <w:rPr>
          <w:rFonts w:ascii="Segoe UI" w:eastAsia="Segoe UI" w:hAnsi="Segoe UI" w:cs="Segoe UI"/>
          <w:sz w:val="24"/>
          <w:szCs w:val="24"/>
        </w:rPr>
        <w:t xml:space="preserve"> increase</w:t>
      </w:r>
      <w:r>
        <w:rPr>
          <w:rFonts w:ascii="Segoe UI" w:eastAsia="Segoe UI" w:hAnsi="Segoe UI" w:cs="Segoe UI"/>
          <w:sz w:val="24"/>
          <w:szCs w:val="24"/>
        </w:rPr>
        <w:t xml:space="preserve">d </w:t>
      </w:r>
      <w:r>
        <w:rPr>
          <w:rFonts w:ascii="Segoe UI" w:eastAsia="Segoe UI" w:hAnsi="Segoe UI" w:cs="Segoe UI"/>
          <w:sz w:val="24"/>
          <w:szCs w:val="24"/>
        </w:rPr>
        <w:t>‘poles and wires’ charg</w:t>
      </w:r>
      <w:r>
        <w:rPr>
          <w:rFonts w:ascii="Segoe UI" w:eastAsia="Segoe UI" w:hAnsi="Segoe UI" w:cs="Segoe UI"/>
          <w:sz w:val="24"/>
          <w:szCs w:val="24"/>
        </w:rPr>
        <w:t>es approved by</w:t>
      </w:r>
      <w:r>
        <w:rPr>
          <w:rFonts w:ascii="Segoe UI" w:eastAsia="Segoe UI" w:hAnsi="Segoe UI" w:cs="Segoe UI"/>
          <w:sz w:val="24"/>
          <w:szCs w:val="24"/>
        </w:rPr>
        <w:t xml:space="preserve"> the Australian Energy Regulator (AER) in November 2019. 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‘People in December last year were quite angry that</w:t>
      </w:r>
      <w:r>
        <w:rPr>
          <w:rFonts w:ascii="Segoe UI" w:eastAsia="Segoe UI" w:hAnsi="Segoe UI" w:cs="Segoe UI"/>
          <w:sz w:val="24"/>
          <w:szCs w:val="24"/>
        </w:rPr>
        <w:t xml:space="preserve">, despite promises of energy prices dropping, there have in fact been energy price increases,’ said </w:t>
      </w:r>
      <w:proofErr w:type="spellStart"/>
      <w:r>
        <w:rPr>
          <w:rFonts w:ascii="Segoe UI" w:eastAsia="Segoe UI" w:hAnsi="Segoe UI" w:cs="Segoe UI"/>
          <w:sz w:val="24"/>
          <w:szCs w:val="24"/>
        </w:rPr>
        <w:t>Mr</w:t>
      </w:r>
      <w:proofErr w:type="spellEnd"/>
      <w:r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z w:val="24"/>
          <w:szCs w:val="24"/>
        </w:rPr>
        <w:t>Capomolla</w:t>
      </w:r>
      <w:proofErr w:type="spellEnd"/>
      <w:r>
        <w:rPr>
          <w:rFonts w:ascii="Segoe UI" w:eastAsia="Segoe UI" w:hAnsi="Segoe UI" w:cs="Segoe UI"/>
          <w:sz w:val="24"/>
          <w:szCs w:val="24"/>
        </w:rPr>
        <w:t>.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‘But just so people understand, these price rises are not about energy retailers gouging people. These are wholesale cost</w:t>
      </w:r>
      <w:r>
        <w:rPr>
          <w:rFonts w:ascii="Segoe UI" w:eastAsia="Segoe UI" w:hAnsi="Segoe UI" w:cs="Segoe UI"/>
          <w:sz w:val="24"/>
          <w:szCs w:val="24"/>
        </w:rPr>
        <w:t xml:space="preserve"> increases and </w:t>
      </w:r>
      <w:r>
        <w:rPr>
          <w:rFonts w:ascii="Segoe UI" w:eastAsia="Segoe UI" w:hAnsi="Segoe UI" w:cs="Segoe UI"/>
          <w:sz w:val="24"/>
          <w:szCs w:val="24"/>
        </w:rPr>
        <w:t xml:space="preserve">vital infrastructure </w:t>
      </w:r>
      <w:r>
        <w:rPr>
          <w:rFonts w:ascii="Segoe UI" w:eastAsia="Segoe UI" w:hAnsi="Segoe UI" w:cs="Segoe UI"/>
          <w:sz w:val="24"/>
          <w:szCs w:val="24"/>
        </w:rPr>
        <w:t xml:space="preserve">costs </w:t>
      </w:r>
      <w:r>
        <w:rPr>
          <w:rFonts w:ascii="Segoe UI" w:eastAsia="Segoe UI" w:hAnsi="Segoe UI" w:cs="Segoe UI"/>
          <w:sz w:val="24"/>
          <w:szCs w:val="24"/>
        </w:rPr>
        <w:t xml:space="preserve">being passed onto us. 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‘In the short-term, </w:t>
      </w:r>
      <w:r>
        <w:rPr>
          <w:rFonts w:ascii="Segoe UI" w:eastAsia="Segoe UI" w:hAnsi="Segoe UI" w:cs="Segoe UI"/>
          <w:sz w:val="24"/>
          <w:szCs w:val="24"/>
        </w:rPr>
        <w:t xml:space="preserve">we think </w:t>
      </w:r>
      <w:r>
        <w:rPr>
          <w:rFonts w:ascii="Segoe UI" w:eastAsia="Segoe UI" w:hAnsi="Segoe UI" w:cs="Segoe UI"/>
          <w:sz w:val="24"/>
          <w:szCs w:val="24"/>
        </w:rPr>
        <w:t xml:space="preserve">that </w:t>
      </w:r>
      <w:r>
        <w:rPr>
          <w:rFonts w:ascii="Segoe UI" w:eastAsia="Segoe UI" w:hAnsi="Segoe UI" w:cs="Segoe UI"/>
          <w:sz w:val="24"/>
          <w:szCs w:val="24"/>
        </w:rPr>
        <w:t xml:space="preserve">the bushfire clean-up cost is going to add to that cost, but the silver lining here is that in the medium term, prices </w:t>
      </w:r>
      <w:r>
        <w:rPr>
          <w:rFonts w:ascii="Segoe UI" w:eastAsia="Segoe UI" w:hAnsi="Segoe UI" w:cs="Segoe UI"/>
          <w:sz w:val="24"/>
          <w:szCs w:val="24"/>
        </w:rPr>
        <w:t>should</w:t>
      </w:r>
      <w:r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drop.</w:t>
      </w:r>
      <w:r>
        <w:rPr>
          <w:rFonts w:ascii="Segoe UI" w:eastAsia="Segoe UI" w:hAnsi="Segoe UI" w:cs="Segoe UI"/>
          <w:sz w:val="24"/>
          <w:szCs w:val="24"/>
        </w:rPr>
        <w:t xml:space="preserve">’ 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lastRenderedPageBreak/>
        <w:t>‘</w:t>
      </w:r>
      <w:r>
        <w:rPr>
          <w:rFonts w:ascii="Segoe UI" w:eastAsia="Segoe UI" w:hAnsi="Segoe UI" w:cs="Segoe UI"/>
          <w:sz w:val="24"/>
          <w:szCs w:val="24"/>
        </w:rPr>
        <w:t>Renewable energy generation is cheaper than coal and set to drop further.</w:t>
      </w:r>
      <w:r>
        <w:rPr>
          <w:rFonts w:ascii="Segoe UI" w:eastAsia="Segoe UI" w:hAnsi="Segoe UI" w:cs="Segoe UI"/>
          <w:sz w:val="24"/>
          <w:szCs w:val="24"/>
        </w:rPr>
        <w:t xml:space="preserve">  Unfortunately, the cost of maintaining distribution infrastructure could cancel out these price savings.</w:t>
      </w:r>
      <w:r>
        <w:rPr>
          <w:rFonts w:ascii="Segoe UI" w:eastAsia="Segoe UI" w:hAnsi="Segoe UI" w:cs="Segoe UI"/>
          <w:sz w:val="24"/>
          <w:szCs w:val="24"/>
        </w:rPr>
        <w:t xml:space="preserve">  </w:t>
      </w:r>
      <w:bookmarkStart w:id="0" w:name="_GoBack"/>
      <w:bookmarkEnd w:id="0"/>
    </w:p>
    <w:p w:rsidR="00FE3186" w:rsidRDefault="00B62AB2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‘</w:t>
      </w:r>
      <w:r w:rsidR="00D35C4B">
        <w:rPr>
          <w:rFonts w:ascii="Segoe UI" w:eastAsia="Segoe UI" w:hAnsi="Segoe UI" w:cs="Segoe UI"/>
          <w:sz w:val="24"/>
          <w:szCs w:val="24"/>
        </w:rPr>
        <w:t>This is because the energy grid needs updating to accom</w:t>
      </w:r>
      <w:r>
        <w:rPr>
          <w:rFonts w:ascii="Segoe UI" w:eastAsia="Segoe UI" w:hAnsi="Segoe UI" w:cs="Segoe UI"/>
          <w:sz w:val="24"/>
          <w:szCs w:val="24"/>
        </w:rPr>
        <w:t>m</w:t>
      </w:r>
      <w:r w:rsidR="00D35C4B">
        <w:rPr>
          <w:rFonts w:ascii="Segoe UI" w:eastAsia="Segoe UI" w:hAnsi="Segoe UI" w:cs="Segoe UI"/>
          <w:sz w:val="24"/>
          <w:szCs w:val="24"/>
        </w:rPr>
        <w:t xml:space="preserve">odate new renewable generation and ensure stability. This investment will help Australia </w:t>
      </w:r>
      <w:r w:rsidR="00D35C4B">
        <w:rPr>
          <w:rFonts w:ascii="Segoe UI" w:eastAsia="Segoe UI" w:hAnsi="Segoe UI" w:cs="Segoe UI"/>
          <w:sz w:val="24"/>
          <w:szCs w:val="24"/>
        </w:rPr>
        <w:t>achieve lower emissions and lower cost generation into the future</w:t>
      </w:r>
      <w:r w:rsidR="00D35C4B">
        <w:rPr>
          <w:rFonts w:ascii="Segoe UI" w:eastAsia="Segoe UI" w:hAnsi="Segoe UI" w:cs="Segoe UI"/>
          <w:sz w:val="24"/>
          <w:szCs w:val="24"/>
        </w:rPr>
        <w:t>,</w:t>
      </w:r>
      <w:r w:rsidR="00D35C4B">
        <w:rPr>
          <w:rFonts w:ascii="Segoe UI" w:eastAsia="Segoe UI" w:hAnsi="Segoe UI" w:cs="Segoe UI"/>
          <w:sz w:val="24"/>
          <w:szCs w:val="24"/>
        </w:rPr>
        <w:t xml:space="preserve">’ said </w:t>
      </w:r>
      <w:proofErr w:type="spellStart"/>
      <w:r w:rsidR="00D35C4B">
        <w:rPr>
          <w:rFonts w:ascii="Segoe UI" w:eastAsia="Segoe UI" w:hAnsi="Segoe UI" w:cs="Segoe UI"/>
          <w:sz w:val="24"/>
          <w:szCs w:val="24"/>
        </w:rPr>
        <w:t>Mr</w:t>
      </w:r>
      <w:proofErr w:type="spellEnd"/>
      <w:r w:rsidR="00D35C4B"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 w:rsidR="00D35C4B">
        <w:rPr>
          <w:rFonts w:ascii="Segoe UI" w:eastAsia="Segoe UI" w:hAnsi="Segoe UI" w:cs="Segoe UI"/>
          <w:sz w:val="24"/>
          <w:szCs w:val="24"/>
        </w:rPr>
        <w:t>Capomolla</w:t>
      </w:r>
      <w:proofErr w:type="spellEnd"/>
      <w:r w:rsidR="00D35C4B">
        <w:rPr>
          <w:rFonts w:ascii="Segoe UI" w:eastAsia="Segoe UI" w:hAnsi="Segoe UI" w:cs="Segoe UI"/>
          <w:sz w:val="24"/>
          <w:szCs w:val="24"/>
        </w:rPr>
        <w:t>.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‘</w:t>
      </w:r>
      <w:r>
        <w:rPr>
          <w:rFonts w:ascii="Segoe UI" w:eastAsia="Segoe UI" w:hAnsi="Segoe UI" w:cs="Segoe UI"/>
          <w:sz w:val="24"/>
          <w:szCs w:val="24"/>
        </w:rPr>
        <w:t>I</w:t>
      </w:r>
      <w:r>
        <w:rPr>
          <w:rFonts w:ascii="Segoe UI" w:eastAsia="Segoe UI" w:hAnsi="Segoe UI" w:cs="Segoe UI"/>
          <w:sz w:val="24"/>
          <w:szCs w:val="24"/>
        </w:rPr>
        <w:t>t</w:t>
      </w:r>
      <w:r>
        <w:rPr>
          <w:rFonts w:ascii="Segoe UI" w:eastAsia="Segoe UI" w:hAnsi="Segoe UI" w:cs="Segoe UI"/>
          <w:sz w:val="24"/>
          <w:szCs w:val="24"/>
        </w:rPr>
        <w:t>’</w:t>
      </w:r>
      <w:r>
        <w:rPr>
          <w:rFonts w:ascii="Segoe UI" w:eastAsia="Segoe UI" w:hAnsi="Segoe UI" w:cs="Segoe UI"/>
          <w:sz w:val="24"/>
          <w:szCs w:val="24"/>
        </w:rPr>
        <w:t xml:space="preserve">s </w:t>
      </w:r>
      <w:r>
        <w:rPr>
          <w:rFonts w:ascii="Segoe UI" w:eastAsia="Segoe UI" w:hAnsi="Segoe UI" w:cs="Segoe UI"/>
          <w:sz w:val="24"/>
          <w:szCs w:val="24"/>
        </w:rPr>
        <w:t xml:space="preserve">currently </w:t>
      </w:r>
      <w:r>
        <w:rPr>
          <w:rFonts w:ascii="Segoe UI" w:eastAsia="Segoe UI" w:hAnsi="Segoe UI" w:cs="Segoe UI"/>
          <w:sz w:val="24"/>
          <w:szCs w:val="24"/>
        </w:rPr>
        <w:t>akin to trying to suck a pea through a straw. If we can update the energy transmission infrastructure</w:t>
      </w:r>
      <w:r>
        <w:rPr>
          <w:rFonts w:ascii="Segoe UI" w:eastAsia="Segoe UI" w:hAnsi="Segoe UI" w:cs="Segoe UI"/>
          <w:sz w:val="24"/>
          <w:szCs w:val="24"/>
        </w:rPr>
        <w:t xml:space="preserve"> and increase energy storage</w:t>
      </w:r>
      <w:r>
        <w:rPr>
          <w:rFonts w:ascii="Segoe UI" w:eastAsia="Segoe UI" w:hAnsi="Segoe UI" w:cs="Segoe UI"/>
          <w:sz w:val="24"/>
          <w:szCs w:val="24"/>
        </w:rPr>
        <w:t xml:space="preserve">, </w:t>
      </w:r>
      <w:r>
        <w:rPr>
          <w:rFonts w:ascii="Segoe UI" w:eastAsia="Segoe UI" w:hAnsi="Segoe UI" w:cs="Segoe UI"/>
          <w:sz w:val="24"/>
          <w:szCs w:val="24"/>
        </w:rPr>
        <w:t xml:space="preserve">we </w:t>
      </w:r>
      <w:r>
        <w:rPr>
          <w:rFonts w:ascii="Segoe UI" w:eastAsia="Segoe UI" w:hAnsi="Segoe UI" w:cs="Segoe UI"/>
          <w:sz w:val="24"/>
          <w:szCs w:val="24"/>
        </w:rPr>
        <w:t>will</w:t>
      </w:r>
      <w:r>
        <w:rPr>
          <w:rFonts w:ascii="Segoe UI" w:eastAsia="Segoe UI" w:hAnsi="Segoe UI" w:cs="Segoe UI"/>
          <w:sz w:val="24"/>
          <w:szCs w:val="24"/>
        </w:rPr>
        <w:t xml:space="preserve"> improve energy flow and supply</w:t>
      </w:r>
      <w:r>
        <w:rPr>
          <w:rFonts w:ascii="Segoe UI" w:eastAsia="Segoe UI" w:hAnsi="Segoe UI" w:cs="Segoe UI"/>
          <w:sz w:val="24"/>
          <w:szCs w:val="24"/>
        </w:rPr>
        <w:t xml:space="preserve"> and</w:t>
      </w:r>
      <w:r>
        <w:rPr>
          <w:rFonts w:ascii="Segoe UI" w:eastAsia="Segoe UI" w:hAnsi="Segoe UI" w:cs="Segoe UI"/>
          <w:sz w:val="24"/>
          <w:szCs w:val="24"/>
        </w:rPr>
        <w:t xml:space="preserve"> put downward pressure on prices.’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Tango Energy will soon be following other retail energy suppliers by </w:t>
      </w:r>
      <w:r>
        <w:rPr>
          <w:rFonts w:ascii="Segoe UI" w:eastAsia="Segoe UI" w:hAnsi="Segoe UI" w:cs="Segoe UI"/>
          <w:sz w:val="24"/>
          <w:szCs w:val="24"/>
        </w:rPr>
        <w:t xml:space="preserve">modestly </w:t>
      </w:r>
      <w:r>
        <w:rPr>
          <w:rFonts w:ascii="Segoe UI" w:eastAsia="Segoe UI" w:hAnsi="Segoe UI" w:cs="Segoe UI"/>
          <w:sz w:val="24"/>
          <w:szCs w:val="24"/>
        </w:rPr>
        <w:t>increasing its prices on 4 February</w:t>
      </w:r>
      <w:r>
        <w:rPr>
          <w:rFonts w:ascii="Segoe UI" w:eastAsia="Segoe UI" w:hAnsi="Segoe UI" w:cs="Segoe UI"/>
          <w:sz w:val="24"/>
          <w:szCs w:val="24"/>
        </w:rPr>
        <w:t>.</w:t>
      </w:r>
      <w:r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But there is still value to be found in the energy market for those who shop around.</w:t>
      </w:r>
    </w:p>
    <w:p w:rsidR="00B62AB2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‘Not every retailer has put their prices up yet, and those that can secure a 12 month contract now can avoid paying the price increase for a year</w:t>
      </w:r>
      <w:r w:rsidR="00B62AB2">
        <w:rPr>
          <w:rFonts w:ascii="Segoe UI" w:eastAsia="Segoe UI" w:hAnsi="Segoe UI" w:cs="Segoe UI"/>
          <w:sz w:val="24"/>
          <w:szCs w:val="24"/>
        </w:rPr>
        <w:t xml:space="preserve">,’ </w:t>
      </w:r>
      <w:r w:rsidR="00B62AB2">
        <w:rPr>
          <w:rFonts w:ascii="Segoe UI" w:eastAsia="Segoe UI" w:hAnsi="Segoe UI" w:cs="Segoe UI"/>
          <w:sz w:val="24"/>
          <w:szCs w:val="24"/>
        </w:rPr>
        <w:t xml:space="preserve">said </w:t>
      </w:r>
      <w:proofErr w:type="spellStart"/>
      <w:r w:rsidR="00B62AB2">
        <w:rPr>
          <w:rFonts w:ascii="Segoe UI" w:eastAsia="Segoe UI" w:hAnsi="Segoe UI" w:cs="Segoe UI"/>
          <w:sz w:val="24"/>
          <w:szCs w:val="24"/>
        </w:rPr>
        <w:t>Mr</w:t>
      </w:r>
      <w:proofErr w:type="spellEnd"/>
      <w:r w:rsidR="00B62AB2"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 w:rsidR="00B62AB2">
        <w:rPr>
          <w:rFonts w:ascii="Segoe UI" w:eastAsia="Segoe UI" w:hAnsi="Segoe UI" w:cs="Segoe UI"/>
          <w:sz w:val="24"/>
          <w:szCs w:val="24"/>
        </w:rPr>
        <w:t>Capomolla</w:t>
      </w:r>
      <w:proofErr w:type="spellEnd"/>
      <w:r w:rsidR="00B62AB2">
        <w:rPr>
          <w:rFonts w:ascii="Segoe UI" w:eastAsia="Segoe UI" w:hAnsi="Segoe UI" w:cs="Segoe UI"/>
          <w:sz w:val="24"/>
          <w:szCs w:val="24"/>
        </w:rPr>
        <w:t>.</w:t>
      </w:r>
      <w:r>
        <w:rPr>
          <w:rFonts w:ascii="Segoe UI" w:eastAsia="Segoe UI" w:hAnsi="Segoe UI" w:cs="Segoe UI"/>
          <w:sz w:val="24"/>
          <w:szCs w:val="24"/>
        </w:rPr>
        <w:t xml:space="preserve"> </w:t>
      </w:r>
    </w:p>
    <w:p w:rsidR="00FE3186" w:rsidRDefault="00B62AB2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‘</w:t>
      </w:r>
      <w:r w:rsidR="00D35C4B">
        <w:rPr>
          <w:rFonts w:ascii="Segoe UI" w:eastAsia="Segoe UI" w:hAnsi="Segoe UI" w:cs="Segoe UI"/>
          <w:sz w:val="24"/>
          <w:szCs w:val="24"/>
        </w:rPr>
        <w:t>C</w:t>
      </w:r>
      <w:r w:rsidR="00D35C4B">
        <w:rPr>
          <w:rFonts w:ascii="Segoe UI" w:eastAsia="Segoe UI" w:hAnsi="Segoe UI" w:cs="Segoe UI"/>
          <w:sz w:val="24"/>
          <w:szCs w:val="24"/>
        </w:rPr>
        <w:t xml:space="preserve">onsumers concerned about the fires should consider a </w:t>
      </w:r>
      <w:proofErr w:type="spellStart"/>
      <w:r w:rsidR="00D35C4B">
        <w:rPr>
          <w:rFonts w:ascii="Segoe UI" w:eastAsia="Segoe UI" w:hAnsi="Segoe UI" w:cs="Segoe UI"/>
          <w:sz w:val="24"/>
          <w:szCs w:val="24"/>
        </w:rPr>
        <w:t>GreenPower</w:t>
      </w:r>
      <w:proofErr w:type="spellEnd"/>
      <w:r w:rsidR="00D35C4B">
        <w:rPr>
          <w:rFonts w:ascii="Segoe UI" w:eastAsia="Segoe UI" w:hAnsi="Segoe UI" w:cs="Segoe UI"/>
          <w:sz w:val="24"/>
          <w:szCs w:val="24"/>
        </w:rPr>
        <w:t xml:space="preserve"> accredited energy plan, </w:t>
      </w:r>
      <w:r w:rsidR="00D35C4B">
        <w:rPr>
          <w:rFonts w:ascii="Segoe UI" w:eastAsia="Segoe UI" w:hAnsi="Segoe UI" w:cs="Segoe UI"/>
          <w:sz w:val="24"/>
          <w:szCs w:val="24"/>
        </w:rPr>
        <w:t>which encourages investment in renewable energy sources.</w:t>
      </w:r>
      <w:r w:rsidR="00D35C4B">
        <w:rPr>
          <w:rFonts w:ascii="Segoe UI" w:eastAsia="Segoe UI" w:hAnsi="Segoe UI" w:cs="Segoe UI"/>
          <w:sz w:val="24"/>
          <w:szCs w:val="24"/>
        </w:rPr>
        <w:t xml:space="preserve"> 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‘In terms of best fit and value for money, people should visit the </w:t>
      </w:r>
      <w:r>
        <w:rPr>
          <w:rFonts w:ascii="Segoe UI" w:eastAsia="Segoe UI" w:hAnsi="Segoe UI" w:cs="Segoe UI"/>
          <w:sz w:val="24"/>
          <w:szCs w:val="24"/>
        </w:rPr>
        <w:t>Victorian Government’</w:t>
      </w:r>
      <w:r>
        <w:rPr>
          <w:rFonts w:ascii="Segoe UI" w:eastAsia="Segoe UI" w:hAnsi="Segoe UI" w:cs="Segoe UI"/>
          <w:sz w:val="24"/>
          <w:szCs w:val="24"/>
        </w:rPr>
        <w:t xml:space="preserve">s </w:t>
      </w:r>
      <w:r>
        <w:rPr>
          <w:rFonts w:ascii="Segoe UI" w:eastAsia="Segoe UI" w:hAnsi="Segoe UI" w:cs="Segoe UI"/>
          <w:sz w:val="24"/>
          <w:szCs w:val="24"/>
        </w:rPr>
        <w:t xml:space="preserve">“Energy Compare” website at </w:t>
      </w:r>
      <w:r>
        <w:rPr>
          <w:rStyle w:val="Hyperlink0"/>
          <w:lang w:val="it-IT"/>
        </w:rPr>
        <w:t>https://compare.energy.vic.gov.au/</w:t>
      </w:r>
      <w:r>
        <w:rPr>
          <w:rFonts w:ascii="Segoe UI" w:eastAsia="Segoe UI" w:hAnsi="Segoe UI" w:cs="Segoe UI"/>
          <w:sz w:val="24"/>
          <w:szCs w:val="24"/>
        </w:rPr>
        <w:t xml:space="preserve"> for an independent assessment of energy deals and pick up a $50 bonus payment </w:t>
      </w:r>
      <w:r>
        <w:rPr>
          <w:rFonts w:ascii="Segoe UI" w:eastAsia="Segoe UI" w:hAnsi="Segoe UI" w:cs="Segoe UI"/>
          <w:sz w:val="24"/>
          <w:szCs w:val="24"/>
        </w:rPr>
        <w:t xml:space="preserve">from the state government </w:t>
      </w:r>
      <w:r>
        <w:rPr>
          <w:rFonts w:ascii="Segoe UI" w:eastAsia="Segoe UI" w:hAnsi="Segoe UI" w:cs="Segoe UI"/>
          <w:sz w:val="24"/>
          <w:szCs w:val="24"/>
        </w:rPr>
        <w:t>for doing so.’</w:t>
      </w:r>
    </w:p>
    <w:p w:rsidR="00FE3186" w:rsidRDefault="00D35C4B">
      <w:pPr>
        <w:pStyle w:val="Body"/>
        <w:rPr>
          <w:rFonts w:ascii="Segoe UI" w:eastAsia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de-DE"/>
        </w:rPr>
        <w:t>Ends</w:t>
      </w:r>
    </w:p>
    <w:p w:rsidR="00FE3186" w:rsidRDefault="00D35C4B">
      <w:pPr>
        <w:pStyle w:val="Body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 xml:space="preserve">Available for comment: </w:t>
      </w:r>
      <w:r>
        <w:rPr>
          <w:rFonts w:ascii="Segoe UI" w:eastAsia="Segoe UI" w:hAnsi="Segoe UI" w:cs="Segoe UI"/>
          <w:sz w:val="24"/>
          <w:szCs w:val="24"/>
          <w:lang w:val="it-IT"/>
        </w:rPr>
        <w:t>Domenic Capomolla, a 2</w:t>
      </w:r>
      <w:r>
        <w:rPr>
          <w:rFonts w:ascii="Segoe UI" w:eastAsia="Segoe UI" w:hAnsi="Segoe UI" w:cs="Segoe UI"/>
          <w:sz w:val="24"/>
          <w:szCs w:val="24"/>
        </w:rPr>
        <w:t>0</w:t>
      </w:r>
      <w:r>
        <w:rPr>
          <w:rFonts w:ascii="Segoe UI" w:eastAsia="Segoe UI" w:hAnsi="Segoe UI" w:cs="Segoe UI"/>
          <w:sz w:val="24"/>
          <w:szCs w:val="24"/>
        </w:rPr>
        <w:t xml:space="preserve"> year veteran of the energy industry and current CEO of Tango Energy.   </w:t>
      </w:r>
    </w:p>
    <w:p w:rsidR="00FE3186" w:rsidRDefault="00D35C4B">
      <w:pPr>
        <w:pStyle w:val="Body"/>
      </w:pPr>
      <w:r>
        <w:rPr>
          <w:rFonts w:ascii="Segoe UI" w:eastAsia="Segoe UI" w:hAnsi="Segoe UI" w:cs="Segoe UI"/>
          <w:b/>
          <w:bCs/>
          <w:sz w:val="24"/>
          <w:szCs w:val="24"/>
          <w:lang w:val="pt-PT"/>
        </w:rPr>
        <w:t xml:space="preserve">Enquiries: </w:t>
      </w:r>
      <w:r>
        <w:rPr>
          <w:rFonts w:ascii="Segoe UI" w:eastAsia="Segoe UI" w:hAnsi="Segoe UI" w:cs="Segoe UI"/>
          <w:sz w:val="24"/>
          <w:szCs w:val="24"/>
        </w:rPr>
        <w:t>David Latham, Good Talent Media, 0479 130 242</w:t>
      </w:r>
    </w:p>
    <w:sectPr w:rsidR="00FE318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4B" w:rsidRDefault="00D35C4B">
      <w:r>
        <w:separator/>
      </w:r>
    </w:p>
  </w:endnote>
  <w:endnote w:type="continuationSeparator" w:id="0">
    <w:p w:rsidR="00D35C4B" w:rsidRDefault="00D3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86" w:rsidRDefault="00FE318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4B" w:rsidRDefault="00D35C4B">
      <w:r>
        <w:separator/>
      </w:r>
    </w:p>
  </w:footnote>
  <w:footnote w:type="continuationSeparator" w:id="0">
    <w:p w:rsidR="00D35C4B" w:rsidRDefault="00D3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86" w:rsidRDefault="00FE318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3186"/>
    <w:rsid w:val="004D3E10"/>
    <w:rsid w:val="00B62AB2"/>
    <w:rsid w:val="00D35C4B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Segoe UI" w:eastAsia="Segoe UI" w:hAnsi="Segoe UI" w:cs="Segoe UI"/>
      <w:outline w:val="0"/>
      <w:color w:val="0000FF"/>
      <w:sz w:val="24"/>
      <w:szCs w:val="24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B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Segoe UI" w:eastAsia="Segoe UI" w:hAnsi="Segoe UI" w:cs="Segoe UI"/>
      <w:outline w:val="0"/>
      <w:color w:val="0000FF"/>
      <w:sz w:val="24"/>
      <w:szCs w:val="24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Latham</dc:creator>
  <cp:lastModifiedBy>David Latham</cp:lastModifiedBy>
  <cp:revision>2</cp:revision>
  <dcterms:created xsi:type="dcterms:W3CDTF">2020-01-29T23:49:00Z</dcterms:created>
  <dcterms:modified xsi:type="dcterms:W3CDTF">2020-01-29T23:49:00Z</dcterms:modified>
</cp:coreProperties>
</file>