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14481" w14:textId="6268352C" w:rsidR="0074680D" w:rsidRDefault="0074680D" w:rsidP="0074680D">
      <w:pPr>
        <w:jc w:val="center"/>
        <w:rPr>
          <w:b/>
          <w:bCs/>
          <w:lang w:val="en-GB"/>
        </w:rPr>
      </w:pPr>
      <w:r>
        <w:rPr>
          <w:b/>
          <w:bCs/>
          <w:noProof/>
          <w:lang w:val="en-GB"/>
        </w:rPr>
        <w:drawing>
          <wp:inline distT="0" distB="0" distL="0" distR="0" wp14:anchorId="52CCC661" wp14:editId="6340C557">
            <wp:extent cx="1790700" cy="223520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82057" w14:textId="32436287" w:rsidR="0074680D" w:rsidRDefault="0074680D" w:rsidP="0074680D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RAIL, TRAM AND BUS UNION</w:t>
      </w:r>
    </w:p>
    <w:p w14:paraId="02F70355" w14:textId="77777777" w:rsidR="008E53B6" w:rsidRDefault="008E53B6" w:rsidP="00C07E1A">
      <w:pPr>
        <w:rPr>
          <w:b/>
          <w:bCs/>
          <w:lang w:val="en-GB"/>
        </w:rPr>
      </w:pPr>
    </w:p>
    <w:p w14:paraId="0748F3DA" w14:textId="49A15D8C" w:rsidR="00721412" w:rsidRPr="00C07E1A" w:rsidRDefault="00DF37CA" w:rsidP="008E53B6">
      <w:pPr>
        <w:jc w:val="center"/>
        <w:rPr>
          <w:b/>
          <w:bCs/>
        </w:rPr>
      </w:pPr>
      <w:r>
        <w:rPr>
          <w:b/>
          <w:bCs/>
          <w:lang w:val="en-GB"/>
        </w:rPr>
        <w:t>RTBU Launches campaign to protect COVID-vulnerable workers</w:t>
      </w:r>
    </w:p>
    <w:p w14:paraId="5623948C" w14:textId="4EF929BD" w:rsidR="00C07E1A" w:rsidRPr="00C07E1A" w:rsidRDefault="004D11DA" w:rsidP="00C07E1A">
      <w:pPr>
        <w:spacing w:before="1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  <w:lang w:val="en-GB"/>
        </w:rPr>
        <w:t xml:space="preserve">January </w:t>
      </w:r>
      <w:r w:rsidR="000E6470">
        <w:rPr>
          <w:i/>
          <w:iCs/>
          <w:sz w:val="22"/>
          <w:szCs w:val="22"/>
          <w:lang w:val="en-GB"/>
        </w:rPr>
        <w:t>17,</w:t>
      </w:r>
      <w:r w:rsidR="00DF37CA">
        <w:rPr>
          <w:i/>
          <w:iCs/>
          <w:sz w:val="22"/>
          <w:szCs w:val="22"/>
          <w:lang w:val="en-GB"/>
        </w:rPr>
        <w:t xml:space="preserve"> </w:t>
      </w:r>
      <w:r w:rsidR="00C705C9" w:rsidRPr="00C705C9">
        <w:rPr>
          <w:i/>
          <w:iCs/>
          <w:sz w:val="22"/>
          <w:szCs w:val="22"/>
          <w:lang w:val="en-GB"/>
        </w:rPr>
        <w:t>202</w:t>
      </w:r>
      <w:r>
        <w:rPr>
          <w:i/>
          <w:iCs/>
          <w:sz w:val="22"/>
          <w:szCs w:val="22"/>
          <w:lang w:val="en-GB"/>
        </w:rPr>
        <w:t>1</w:t>
      </w:r>
    </w:p>
    <w:p w14:paraId="656940DB" w14:textId="77777777" w:rsidR="00DF37CA" w:rsidRPr="00B20994" w:rsidRDefault="00DF37CA" w:rsidP="00DF37CA">
      <w:pPr>
        <w:rPr>
          <w:rFonts w:cstheme="minorHAnsi"/>
          <w:sz w:val="22"/>
          <w:szCs w:val="22"/>
          <w:lang w:val="en-US"/>
        </w:rPr>
      </w:pPr>
    </w:p>
    <w:p w14:paraId="11E9F6DD" w14:textId="77777777" w:rsidR="00DF37CA" w:rsidRPr="00B20994" w:rsidRDefault="00DF37CA" w:rsidP="00DF37CA">
      <w:pPr>
        <w:rPr>
          <w:rFonts w:cstheme="minorHAnsi"/>
          <w:sz w:val="22"/>
          <w:szCs w:val="22"/>
          <w:lang w:val="en-US"/>
        </w:rPr>
      </w:pPr>
      <w:r w:rsidRPr="00B20994">
        <w:rPr>
          <w:rFonts w:cstheme="minorHAnsi"/>
          <w:sz w:val="22"/>
          <w:szCs w:val="22"/>
          <w:lang w:val="en-US"/>
        </w:rPr>
        <w:t>The RTBU has launched a national campaign to better protect workers who are at significant risk of death or serious illness from COVID-19.</w:t>
      </w:r>
    </w:p>
    <w:p w14:paraId="57B045F0" w14:textId="77777777" w:rsidR="00DF37CA" w:rsidRPr="00B20994" w:rsidRDefault="00DF37CA" w:rsidP="00DF37CA">
      <w:pPr>
        <w:rPr>
          <w:rFonts w:cstheme="minorHAnsi"/>
          <w:sz w:val="22"/>
          <w:szCs w:val="22"/>
          <w:lang w:val="en-US"/>
        </w:rPr>
      </w:pPr>
    </w:p>
    <w:p w14:paraId="27BDBC10" w14:textId="2DBF0A74" w:rsidR="00CF50CF" w:rsidRDefault="00DF37CA" w:rsidP="00DF37CA">
      <w:p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 xml:space="preserve">RTBU </w:t>
      </w:r>
      <w:r w:rsidRPr="00B20994">
        <w:rPr>
          <w:rFonts w:cstheme="minorHAnsi"/>
          <w:sz w:val="22"/>
          <w:szCs w:val="22"/>
          <w:lang w:val="en-US"/>
        </w:rPr>
        <w:t xml:space="preserve">National Secretary Mark Diamond </w:t>
      </w:r>
      <w:r>
        <w:rPr>
          <w:rFonts w:cstheme="minorHAnsi"/>
          <w:sz w:val="22"/>
          <w:szCs w:val="22"/>
          <w:lang w:val="en-US"/>
        </w:rPr>
        <w:t xml:space="preserve">today </w:t>
      </w:r>
      <w:r w:rsidRPr="00B20994">
        <w:rPr>
          <w:rFonts w:cstheme="minorHAnsi"/>
          <w:sz w:val="22"/>
          <w:szCs w:val="22"/>
          <w:lang w:val="en-US"/>
        </w:rPr>
        <w:t xml:space="preserve">said while progress on an effective vaccine was encouraging, </w:t>
      </w:r>
      <w:r w:rsidR="00CF50CF">
        <w:rPr>
          <w:rFonts w:cstheme="minorHAnsi"/>
          <w:sz w:val="22"/>
          <w:szCs w:val="22"/>
          <w:lang w:val="en-US"/>
        </w:rPr>
        <w:t>the current outbreak in Greater Sydney and emergence of a new highly infectious variant demonstrated the pandemic was far from over.</w:t>
      </w:r>
    </w:p>
    <w:p w14:paraId="3554739E" w14:textId="77777777" w:rsidR="00DF37CA" w:rsidRPr="00B20994" w:rsidRDefault="00DF37CA" w:rsidP="00DF37CA">
      <w:pPr>
        <w:rPr>
          <w:rFonts w:cstheme="minorHAnsi"/>
          <w:sz w:val="22"/>
          <w:szCs w:val="22"/>
          <w:lang w:val="en-US"/>
        </w:rPr>
      </w:pPr>
    </w:p>
    <w:p w14:paraId="03E43E6E" w14:textId="57647CDF" w:rsidR="00DF37CA" w:rsidRPr="00B20994" w:rsidRDefault="00DF37CA" w:rsidP="00DF37CA">
      <w:pPr>
        <w:rPr>
          <w:rFonts w:cstheme="minorHAnsi"/>
          <w:sz w:val="22"/>
          <w:szCs w:val="22"/>
          <w:lang w:val="en-US"/>
        </w:rPr>
      </w:pPr>
      <w:r w:rsidRPr="00B20994">
        <w:rPr>
          <w:rFonts w:cstheme="minorHAnsi"/>
          <w:sz w:val="22"/>
          <w:szCs w:val="22"/>
          <w:lang w:val="en-US"/>
        </w:rPr>
        <w:t xml:space="preserve">“During the pandemic, many of us have embraced zoom meetings and invested in a home office.  We’ve been able to </w:t>
      </w:r>
      <w:r w:rsidR="000313C9">
        <w:rPr>
          <w:rFonts w:cstheme="minorHAnsi"/>
          <w:sz w:val="22"/>
          <w:szCs w:val="22"/>
          <w:lang w:val="en-US"/>
        </w:rPr>
        <w:t xml:space="preserve">stay </w:t>
      </w:r>
      <w:r w:rsidRPr="00B20994">
        <w:rPr>
          <w:rFonts w:cstheme="minorHAnsi"/>
          <w:sz w:val="22"/>
          <w:szCs w:val="22"/>
          <w:lang w:val="en-US"/>
        </w:rPr>
        <w:t>safe, secure and out of harm’s way,</w:t>
      </w:r>
      <w:r>
        <w:rPr>
          <w:rFonts w:cstheme="minorHAnsi"/>
          <w:sz w:val="22"/>
          <w:szCs w:val="22"/>
          <w:lang w:val="en-US"/>
        </w:rPr>
        <w:t xml:space="preserve">” </w:t>
      </w:r>
      <w:proofErr w:type="spellStart"/>
      <w:r>
        <w:rPr>
          <w:rFonts w:cstheme="minorHAnsi"/>
          <w:sz w:val="22"/>
          <w:szCs w:val="22"/>
          <w:lang w:val="en-US"/>
        </w:rPr>
        <w:t>Mr</w:t>
      </w:r>
      <w:proofErr w:type="spellEnd"/>
      <w:r>
        <w:rPr>
          <w:rFonts w:cstheme="minorHAnsi"/>
          <w:sz w:val="22"/>
          <w:szCs w:val="22"/>
          <w:lang w:val="en-US"/>
        </w:rPr>
        <w:t xml:space="preserve"> Diamond</w:t>
      </w:r>
      <w:r w:rsidRPr="00B20994">
        <w:rPr>
          <w:rFonts w:cstheme="minorHAnsi"/>
          <w:sz w:val="22"/>
          <w:szCs w:val="22"/>
          <w:lang w:val="en-US"/>
        </w:rPr>
        <w:t xml:space="preserve"> said.</w:t>
      </w:r>
    </w:p>
    <w:p w14:paraId="663BC71E" w14:textId="77777777" w:rsidR="00DF37CA" w:rsidRPr="00B20994" w:rsidRDefault="00DF37CA" w:rsidP="00DF37CA">
      <w:pPr>
        <w:rPr>
          <w:rFonts w:cstheme="minorHAnsi"/>
          <w:sz w:val="22"/>
          <w:szCs w:val="22"/>
          <w:lang w:val="en-US"/>
        </w:rPr>
      </w:pPr>
    </w:p>
    <w:p w14:paraId="50C136A4" w14:textId="5E3B8AA6" w:rsidR="00DF37CA" w:rsidRPr="00B20994" w:rsidRDefault="00DF37CA" w:rsidP="00DF37CA">
      <w:pPr>
        <w:rPr>
          <w:rFonts w:cstheme="minorHAnsi"/>
          <w:sz w:val="22"/>
          <w:szCs w:val="22"/>
          <w:lang w:val="en-US"/>
        </w:rPr>
      </w:pPr>
      <w:r w:rsidRPr="00B20994">
        <w:rPr>
          <w:rFonts w:cstheme="minorHAnsi"/>
          <w:sz w:val="22"/>
          <w:szCs w:val="22"/>
          <w:lang w:val="en-US"/>
        </w:rPr>
        <w:t>“But for many other workers in sectors like health, aged care, emergency services, retail and transport, however, working from home is not an option.</w:t>
      </w:r>
      <w:r>
        <w:rPr>
          <w:rFonts w:cstheme="minorHAnsi"/>
          <w:sz w:val="22"/>
          <w:szCs w:val="22"/>
          <w:lang w:val="en-US"/>
        </w:rPr>
        <w:t xml:space="preserve">  F</w:t>
      </w:r>
      <w:r w:rsidRPr="00B20994">
        <w:rPr>
          <w:rFonts w:cstheme="minorHAnsi"/>
          <w:sz w:val="22"/>
          <w:szCs w:val="22"/>
          <w:lang w:val="en-US"/>
        </w:rPr>
        <w:t xml:space="preserve">or workers in those sectors who </w:t>
      </w:r>
      <w:r w:rsidR="000313C9">
        <w:rPr>
          <w:rFonts w:cstheme="minorHAnsi"/>
          <w:sz w:val="22"/>
          <w:szCs w:val="22"/>
          <w:lang w:val="en-US"/>
        </w:rPr>
        <w:t xml:space="preserve">are </w:t>
      </w:r>
      <w:r w:rsidRPr="00B20994">
        <w:rPr>
          <w:rFonts w:cstheme="minorHAnsi"/>
          <w:sz w:val="22"/>
          <w:szCs w:val="22"/>
          <w:lang w:val="en-US"/>
        </w:rPr>
        <w:t xml:space="preserve">also elderly or have pre-existing health conditions, going to work during an outbreak of COVID-19 could mean putting </w:t>
      </w:r>
      <w:r w:rsidR="000313C9">
        <w:rPr>
          <w:rFonts w:cstheme="minorHAnsi"/>
          <w:sz w:val="22"/>
          <w:szCs w:val="22"/>
          <w:lang w:val="en-US"/>
        </w:rPr>
        <w:t>their</w:t>
      </w:r>
      <w:r w:rsidRPr="00B20994">
        <w:rPr>
          <w:rFonts w:cstheme="minorHAnsi"/>
          <w:sz w:val="22"/>
          <w:szCs w:val="22"/>
          <w:lang w:val="en-US"/>
        </w:rPr>
        <w:t xml:space="preserve"> life on the line.”</w:t>
      </w:r>
    </w:p>
    <w:p w14:paraId="1F5A0A38" w14:textId="77777777" w:rsidR="00DF37CA" w:rsidRPr="00B20994" w:rsidRDefault="00DF37CA" w:rsidP="00DF37CA">
      <w:pPr>
        <w:rPr>
          <w:rFonts w:cstheme="minorHAnsi"/>
          <w:sz w:val="22"/>
          <w:szCs w:val="22"/>
          <w:lang w:val="en-US"/>
        </w:rPr>
      </w:pPr>
    </w:p>
    <w:p w14:paraId="5C46DB9C" w14:textId="5FE9AF6D" w:rsidR="00DF37CA" w:rsidRPr="00B20994" w:rsidRDefault="00DF37CA" w:rsidP="00DF37CA">
      <w:pPr>
        <w:rPr>
          <w:rFonts w:cstheme="minorHAnsi"/>
          <w:sz w:val="22"/>
          <w:szCs w:val="22"/>
          <w:lang w:val="en-US"/>
        </w:rPr>
      </w:pPr>
      <w:proofErr w:type="spellStart"/>
      <w:r w:rsidRPr="00B20994">
        <w:rPr>
          <w:rFonts w:cstheme="minorHAnsi"/>
          <w:sz w:val="22"/>
          <w:szCs w:val="22"/>
          <w:lang w:val="en-US"/>
        </w:rPr>
        <w:t>M</w:t>
      </w:r>
      <w:r>
        <w:rPr>
          <w:rFonts w:cstheme="minorHAnsi"/>
          <w:sz w:val="22"/>
          <w:szCs w:val="22"/>
          <w:lang w:val="en-US"/>
        </w:rPr>
        <w:t>r</w:t>
      </w:r>
      <w:proofErr w:type="spellEnd"/>
      <w:r>
        <w:rPr>
          <w:rFonts w:cstheme="minorHAnsi"/>
          <w:sz w:val="22"/>
          <w:szCs w:val="22"/>
          <w:lang w:val="en-US"/>
        </w:rPr>
        <w:t xml:space="preserve"> Diamond</w:t>
      </w:r>
      <w:r w:rsidRPr="00B20994">
        <w:rPr>
          <w:rFonts w:cstheme="minorHAnsi"/>
          <w:sz w:val="22"/>
          <w:szCs w:val="22"/>
          <w:lang w:val="en-US"/>
        </w:rPr>
        <w:t xml:space="preserve"> said safety net programs such as </w:t>
      </w:r>
      <w:proofErr w:type="spellStart"/>
      <w:r w:rsidRPr="00B20994">
        <w:rPr>
          <w:rFonts w:cstheme="minorHAnsi"/>
          <w:sz w:val="22"/>
          <w:szCs w:val="22"/>
          <w:lang w:val="en-US"/>
        </w:rPr>
        <w:t>JobKeeper</w:t>
      </w:r>
      <w:proofErr w:type="spellEnd"/>
      <w:r w:rsidRPr="00B20994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B20994">
        <w:rPr>
          <w:rFonts w:cstheme="minorHAnsi"/>
          <w:sz w:val="22"/>
          <w:szCs w:val="22"/>
          <w:lang w:val="en-US"/>
        </w:rPr>
        <w:t>JobSeeker</w:t>
      </w:r>
      <w:proofErr w:type="spellEnd"/>
      <w:r w:rsidRPr="00B20994">
        <w:rPr>
          <w:rFonts w:cstheme="minorHAnsi"/>
          <w:sz w:val="22"/>
          <w:szCs w:val="22"/>
          <w:lang w:val="en-US"/>
        </w:rPr>
        <w:t xml:space="preserve"> and pandemic leave did not cover the specific needs of COVID-vulnerable workers.</w:t>
      </w:r>
    </w:p>
    <w:p w14:paraId="2563E4A3" w14:textId="77777777" w:rsidR="00DF37CA" w:rsidRPr="00B20994" w:rsidRDefault="00DF37CA" w:rsidP="00DF37CA">
      <w:pPr>
        <w:rPr>
          <w:rFonts w:cstheme="minorHAnsi"/>
          <w:sz w:val="22"/>
          <w:szCs w:val="22"/>
          <w:lang w:val="en-US"/>
        </w:rPr>
      </w:pPr>
    </w:p>
    <w:p w14:paraId="6B70EC8F" w14:textId="71CA9A5A" w:rsidR="00DF37CA" w:rsidRPr="00B20994" w:rsidRDefault="00DF37CA" w:rsidP="00DF37CA">
      <w:pPr>
        <w:rPr>
          <w:rFonts w:cstheme="minorHAnsi"/>
          <w:sz w:val="22"/>
          <w:szCs w:val="22"/>
          <w:lang w:val="en-US"/>
        </w:rPr>
      </w:pPr>
      <w:r w:rsidRPr="00B20994">
        <w:rPr>
          <w:rFonts w:cstheme="minorHAnsi"/>
          <w:sz w:val="22"/>
          <w:szCs w:val="22"/>
          <w:lang w:val="en-US"/>
        </w:rPr>
        <w:t>“As</w:t>
      </w:r>
      <w:r>
        <w:rPr>
          <w:rFonts w:cstheme="minorHAnsi"/>
          <w:sz w:val="22"/>
          <w:szCs w:val="22"/>
          <w:lang w:val="en-US"/>
        </w:rPr>
        <w:t xml:space="preserve"> the Federal and State Government’s</w:t>
      </w:r>
      <w:r w:rsidRPr="00B20994">
        <w:rPr>
          <w:rFonts w:cstheme="minorHAnsi"/>
          <w:sz w:val="22"/>
          <w:szCs w:val="22"/>
          <w:lang w:val="en-US"/>
        </w:rPr>
        <w:t xml:space="preserve"> plot a path to the end of the pandemic, it is important </w:t>
      </w:r>
      <w:r w:rsidR="00307041">
        <w:rPr>
          <w:rFonts w:cstheme="minorHAnsi"/>
          <w:sz w:val="22"/>
          <w:szCs w:val="22"/>
          <w:lang w:val="en-US"/>
        </w:rPr>
        <w:t>we make sure no Australian is left behind or left exposed.</w:t>
      </w:r>
      <w:r>
        <w:rPr>
          <w:rFonts w:cstheme="minorHAnsi"/>
          <w:sz w:val="22"/>
          <w:szCs w:val="22"/>
          <w:lang w:val="en-US"/>
        </w:rPr>
        <w:t xml:space="preserve">  </w:t>
      </w:r>
      <w:r w:rsidRPr="00B20994">
        <w:rPr>
          <w:rFonts w:cstheme="minorHAnsi"/>
          <w:sz w:val="22"/>
          <w:szCs w:val="22"/>
          <w:lang w:val="en-US"/>
        </w:rPr>
        <w:t>That means putting in place a</w:t>
      </w:r>
      <w:r w:rsidRPr="00B20994">
        <w:rPr>
          <w:rFonts w:cstheme="minorHAnsi"/>
          <w:sz w:val="22"/>
          <w:szCs w:val="22"/>
        </w:rPr>
        <w:t xml:space="preserve"> COVID</w:t>
      </w:r>
      <w:r>
        <w:rPr>
          <w:rFonts w:cstheme="minorHAnsi"/>
          <w:sz w:val="22"/>
          <w:szCs w:val="22"/>
        </w:rPr>
        <w:t>-</w:t>
      </w:r>
      <w:r w:rsidRPr="00B20994">
        <w:rPr>
          <w:rFonts w:cstheme="minorHAnsi"/>
          <w:sz w:val="22"/>
          <w:szCs w:val="22"/>
        </w:rPr>
        <w:t>Vulnerable Worker Payment to enable workers who are at high-risk risk to voluntarily stay home during a localised outbreak of COVID-19.</w:t>
      </w:r>
    </w:p>
    <w:p w14:paraId="66301339" w14:textId="77777777" w:rsidR="00DF37CA" w:rsidRPr="00B20994" w:rsidRDefault="00DF37CA" w:rsidP="00DF37CA">
      <w:pPr>
        <w:rPr>
          <w:rFonts w:cstheme="minorHAnsi"/>
          <w:sz w:val="22"/>
          <w:szCs w:val="22"/>
        </w:rPr>
      </w:pPr>
    </w:p>
    <w:p w14:paraId="5D5E537D" w14:textId="77777777" w:rsidR="00DF37CA" w:rsidRPr="00B20994" w:rsidRDefault="00DF37CA" w:rsidP="00DF37CA">
      <w:pPr>
        <w:rPr>
          <w:rFonts w:cstheme="minorHAnsi"/>
          <w:sz w:val="22"/>
          <w:szCs w:val="22"/>
        </w:rPr>
      </w:pPr>
      <w:r w:rsidRPr="00B20994">
        <w:rPr>
          <w:rFonts w:cstheme="minorHAnsi"/>
          <w:sz w:val="22"/>
          <w:szCs w:val="22"/>
        </w:rPr>
        <w:t>“The payment should enable those workers to continue to be paid their full salary by their employer, but it should be funded by the Federal Government.”</w:t>
      </w:r>
    </w:p>
    <w:p w14:paraId="06B5BDD4" w14:textId="77777777" w:rsidR="00DF37CA" w:rsidRPr="00B20994" w:rsidRDefault="00DF37CA" w:rsidP="00DF37CA">
      <w:pPr>
        <w:rPr>
          <w:rFonts w:cstheme="minorHAnsi"/>
          <w:sz w:val="22"/>
          <w:szCs w:val="22"/>
        </w:rPr>
      </w:pPr>
    </w:p>
    <w:p w14:paraId="05401236" w14:textId="54A240E0" w:rsidR="00DF37CA" w:rsidRPr="00B20994" w:rsidRDefault="000313C9" w:rsidP="00DF37C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Mr Di</w:t>
      </w:r>
      <w:r w:rsidR="0085659D">
        <w:rPr>
          <w:rFonts w:cstheme="minorHAnsi"/>
          <w:sz w:val="22"/>
          <w:szCs w:val="22"/>
        </w:rPr>
        <w:t>a</w:t>
      </w:r>
      <w:r>
        <w:rPr>
          <w:rFonts w:cstheme="minorHAnsi"/>
          <w:sz w:val="22"/>
          <w:szCs w:val="22"/>
        </w:rPr>
        <w:t>mond</w:t>
      </w:r>
      <w:r w:rsidR="00DF37CA" w:rsidRPr="00B20994">
        <w:rPr>
          <w:rFonts w:cstheme="minorHAnsi"/>
          <w:sz w:val="22"/>
          <w:szCs w:val="22"/>
        </w:rPr>
        <w:t xml:space="preserve"> said to be categorised as a ‘COVID</w:t>
      </w:r>
      <w:r w:rsidR="00DF37CA">
        <w:rPr>
          <w:rFonts w:cstheme="minorHAnsi"/>
          <w:sz w:val="22"/>
          <w:szCs w:val="22"/>
        </w:rPr>
        <w:t>-</w:t>
      </w:r>
      <w:r w:rsidR="00DF37CA" w:rsidRPr="00B20994">
        <w:rPr>
          <w:rFonts w:cstheme="minorHAnsi"/>
          <w:sz w:val="22"/>
          <w:szCs w:val="22"/>
        </w:rPr>
        <w:t>Vulnerable Worker’ and therefore be eligible for the scheme, a worker must fall into one of the categories listed as ‘at risk’ by the Australian Government Department of Health.</w:t>
      </w:r>
    </w:p>
    <w:p w14:paraId="06074AD5" w14:textId="77777777" w:rsidR="00DF37CA" w:rsidRPr="00B20994" w:rsidRDefault="00DF37CA" w:rsidP="00DF37CA">
      <w:pPr>
        <w:rPr>
          <w:rFonts w:cstheme="minorHAnsi"/>
          <w:sz w:val="22"/>
          <w:szCs w:val="22"/>
        </w:rPr>
      </w:pPr>
    </w:p>
    <w:p w14:paraId="60CE7D1B" w14:textId="77777777" w:rsidR="00DF37CA" w:rsidRPr="00B20994" w:rsidRDefault="00DF37CA" w:rsidP="00DF37CA">
      <w:pPr>
        <w:rPr>
          <w:rFonts w:cstheme="minorHAnsi"/>
          <w:sz w:val="22"/>
          <w:szCs w:val="22"/>
        </w:rPr>
      </w:pPr>
      <w:r w:rsidRPr="00B20994">
        <w:rPr>
          <w:rFonts w:cstheme="minorHAnsi"/>
          <w:sz w:val="22"/>
          <w:szCs w:val="22"/>
        </w:rPr>
        <w:t>Consideration should also be given to extending this to pregnant workers, and workers who have a medical reason for not wearing a mask.</w:t>
      </w:r>
    </w:p>
    <w:p w14:paraId="6CA269B2" w14:textId="77777777" w:rsidR="00DF37CA" w:rsidRPr="00B20994" w:rsidRDefault="00DF37CA" w:rsidP="00DF37CA">
      <w:pPr>
        <w:rPr>
          <w:rFonts w:cstheme="minorHAnsi"/>
          <w:sz w:val="22"/>
          <w:szCs w:val="22"/>
          <w:lang w:val="en-US"/>
        </w:rPr>
      </w:pPr>
    </w:p>
    <w:p w14:paraId="2DBDB94B" w14:textId="69D4DA7A" w:rsidR="00DF37CA" w:rsidRPr="00B20994" w:rsidRDefault="00DF37CA" w:rsidP="00DF37CA">
      <w:pPr>
        <w:rPr>
          <w:rFonts w:cstheme="minorHAnsi"/>
          <w:sz w:val="22"/>
          <w:szCs w:val="22"/>
          <w:lang w:val="en-US"/>
        </w:rPr>
      </w:pPr>
      <w:r w:rsidRPr="00B20994">
        <w:rPr>
          <w:rFonts w:cstheme="minorHAnsi"/>
          <w:sz w:val="22"/>
          <w:szCs w:val="22"/>
          <w:lang w:val="en-US"/>
        </w:rPr>
        <w:t>For more information about the COVID-Vulnerable worker campaign</w:t>
      </w:r>
      <w:r w:rsidR="00074F73">
        <w:rPr>
          <w:rFonts w:cstheme="minorHAnsi"/>
          <w:sz w:val="22"/>
          <w:szCs w:val="22"/>
          <w:lang w:val="en-US"/>
        </w:rPr>
        <w:t xml:space="preserve"> and to access a</w:t>
      </w:r>
      <w:r w:rsidR="00FB5E2F">
        <w:rPr>
          <w:rFonts w:cstheme="minorHAnsi"/>
          <w:sz w:val="22"/>
          <w:szCs w:val="22"/>
          <w:lang w:val="en-US"/>
        </w:rPr>
        <w:t>n</w:t>
      </w:r>
      <w:r w:rsidR="00074F73">
        <w:rPr>
          <w:rFonts w:cstheme="minorHAnsi"/>
          <w:sz w:val="22"/>
          <w:szCs w:val="22"/>
          <w:lang w:val="en-US"/>
        </w:rPr>
        <w:t xml:space="preserve"> animated video</w:t>
      </w:r>
      <w:r w:rsidRPr="00B20994">
        <w:rPr>
          <w:rFonts w:cstheme="minorHAnsi"/>
          <w:sz w:val="22"/>
          <w:szCs w:val="22"/>
          <w:lang w:val="en-US"/>
        </w:rPr>
        <w:t xml:space="preserve"> go to </w:t>
      </w:r>
      <w:hyperlink r:id="rId7" w:history="1">
        <w:r w:rsidRPr="00B20994">
          <w:rPr>
            <w:rStyle w:val="Hyperlink"/>
            <w:rFonts w:cstheme="minorHAnsi"/>
            <w:sz w:val="22"/>
            <w:szCs w:val="22"/>
            <w:lang w:val="en-US"/>
          </w:rPr>
          <w:t>www.covidvulnerableworker.com.au</w:t>
        </w:r>
      </w:hyperlink>
    </w:p>
    <w:p w14:paraId="78B6218E" w14:textId="5F9D7CCF" w:rsidR="00DF37CA" w:rsidRPr="00DF37CA" w:rsidRDefault="000E6470" w:rsidP="00C07E1A">
      <w:pPr>
        <w:spacing w:before="120"/>
        <w:rPr>
          <w:i/>
          <w:iCs/>
          <w:sz w:val="22"/>
          <w:szCs w:val="22"/>
          <w:lang w:val="en-GB"/>
        </w:rPr>
      </w:pPr>
      <w:proofErr w:type="spellStart"/>
      <w:r>
        <w:rPr>
          <w:i/>
          <w:iCs/>
          <w:sz w:val="22"/>
          <w:szCs w:val="22"/>
          <w:lang w:val="en-GB"/>
        </w:rPr>
        <w:t>Meda</w:t>
      </w:r>
      <w:proofErr w:type="spellEnd"/>
      <w:r>
        <w:rPr>
          <w:i/>
          <w:iCs/>
          <w:sz w:val="22"/>
          <w:szCs w:val="22"/>
          <w:lang w:val="en-GB"/>
        </w:rPr>
        <w:t xml:space="preserve"> </w:t>
      </w:r>
      <w:r w:rsidR="00C705C9" w:rsidRPr="00C705C9">
        <w:rPr>
          <w:i/>
          <w:iCs/>
          <w:sz w:val="22"/>
          <w:szCs w:val="22"/>
          <w:lang w:val="en-GB"/>
        </w:rPr>
        <w:t xml:space="preserve">Contact: </w:t>
      </w:r>
      <w:r>
        <w:rPr>
          <w:i/>
          <w:iCs/>
          <w:sz w:val="22"/>
          <w:szCs w:val="22"/>
          <w:lang w:val="en-GB"/>
        </w:rPr>
        <w:t xml:space="preserve">Julia Timms </w:t>
      </w:r>
      <w:hyperlink r:id="rId8" w:history="1">
        <w:r w:rsidRPr="006230AC">
          <w:rPr>
            <w:rStyle w:val="Hyperlink"/>
            <w:i/>
            <w:iCs/>
            <w:sz w:val="22"/>
            <w:szCs w:val="22"/>
            <w:lang w:val="en-GB"/>
          </w:rPr>
          <w:t>julia@hortonadvisory.com.au</w:t>
        </w:r>
      </w:hyperlink>
      <w:r>
        <w:rPr>
          <w:i/>
          <w:iCs/>
          <w:sz w:val="22"/>
          <w:szCs w:val="22"/>
          <w:lang w:val="en-GB"/>
        </w:rPr>
        <w:t xml:space="preserve"> 0457 517355</w:t>
      </w:r>
    </w:p>
    <w:p w14:paraId="7B31F0EA" w14:textId="2ED0083F" w:rsidR="0074680D" w:rsidRPr="0074680D" w:rsidRDefault="0074680D" w:rsidP="00C07E1A">
      <w:pPr>
        <w:spacing w:before="120"/>
        <w:rPr>
          <w:b/>
          <w:bCs/>
          <w:sz w:val="22"/>
          <w:szCs w:val="22"/>
          <w:lang w:val="en-GB"/>
        </w:rPr>
      </w:pPr>
      <w:r w:rsidRPr="0074680D">
        <w:rPr>
          <w:b/>
          <w:bCs/>
          <w:sz w:val="22"/>
          <w:szCs w:val="22"/>
          <w:lang w:val="en-GB"/>
        </w:rPr>
        <w:lastRenderedPageBreak/>
        <w:t>ENDS</w:t>
      </w:r>
    </w:p>
    <w:sectPr w:rsidR="0074680D" w:rsidRPr="0074680D" w:rsidSect="0074680D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12"/>
    <w:rsid w:val="000313C9"/>
    <w:rsid w:val="00074F73"/>
    <w:rsid w:val="000A7436"/>
    <w:rsid w:val="000E6470"/>
    <w:rsid w:val="00194664"/>
    <w:rsid w:val="00236EBF"/>
    <w:rsid w:val="00285BC4"/>
    <w:rsid w:val="00307041"/>
    <w:rsid w:val="00313C54"/>
    <w:rsid w:val="00335B69"/>
    <w:rsid w:val="004D11DA"/>
    <w:rsid w:val="006D5880"/>
    <w:rsid w:val="006E5DC6"/>
    <w:rsid w:val="00721412"/>
    <w:rsid w:val="0074680D"/>
    <w:rsid w:val="0085659D"/>
    <w:rsid w:val="008C4146"/>
    <w:rsid w:val="008E53B6"/>
    <w:rsid w:val="00983AB3"/>
    <w:rsid w:val="00A0784E"/>
    <w:rsid w:val="00A16320"/>
    <w:rsid w:val="00A96115"/>
    <w:rsid w:val="00AC63E3"/>
    <w:rsid w:val="00AE1EE6"/>
    <w:rsid w:val="00BA654F"/>
    <w:rsid w:val="00C07E1A"/>
    <w:rsid w:val="00C44E97"/>
    <w:rsid w:val="00C705C9"/>
    <w:rsid w:val="00CF50CF"/>
    <w:rsid w:val="00DF37CA"/>
    <w:rsid w:val="00EA0AC0"/>
    <w:rsid w:val="00EE61AD"/>
    <w:rsid w:val="00FB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B2CE8"/>
  <w15:chartTrackingRefBased/>
  <w15:docId w15:val="{BD8A6C21-4752-BB40-868D-E67269D5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7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1A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1AD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F37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F37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@hortonadvisory.com.a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vidvulnerableworker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71B8DA-F89E-5944-A38C-D370918D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Prins</dc:creator>
  <cp:keywords/>
  <dc:description/>
  <cp:lastModifiedBy>Julia Timms</cp:lastModifiedBy>
  <cp:revision>4</cp:revision>
  <cp:lastPrinted>2020-09-21T21:55:00Z</cp:lastPrinted>
  <dcterms:created xsi:type="dcterms:W3CDTF">2021-01-16T21:16:00Z</dcterms:created>
  <dcterms:modified xsi:type="dcterms:W3CDTF">2021-01-16T21:25:00Z</dcterms:modified>
</cp:coreProperties>
</file>